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9F87" w14:textId="77777777" w:rsidR="00921FE4" w:rsidRDefault="00000000">
      <w:pPr>
        <w:pStyle w:val="Titre"/>
      </w:pPr>
      <w:bookmarkStart w:id="0" w:name="_rh1h6mvzjnb6" w:colFirst="0" w:colLast="0"/>
      <w:bookmarkEnd w:id="0"/>
      <w:r>
        <w:t xml:space="preserve">Sujet de thèse pour TTI.5 </w:t>
      </w:r>
    </w:p>
    <w:tbl>
      <w:tblPr>
        <w:tblStyle w:val="a"/>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25"/>
      </w:tblGrid>
      <w:tr w:rsidR="00921FE4" w14:paraId="365FEE02" w14:textId="77777777">
        <w:trPr>
          <w:trHeight w:val="450"/>
        </w:trPr>
        <w:tc>
          <w:tcPr>
            <w:tcW w:w="8925" w:type="dxa"/>
            <w:tcBorders>
              <w:top w:val="nil"/>
              <w:left w:val="nil"/>
              <w:bottom w:val="nil"/>
              <w:right w:val="nil"/>
            </w:tcBorders>
            <w:tcMar>
              <w:top w:w="0" w:type="dxa"/>
              <w:left w:w="140" w:type="dxa"/>
              <w:bottom w:w="0" w:type="dxa"/>
              <w:right w:w="140" w:type="dxa"/>
            </w:tcMar>
          </w:tcPr>
          <w:p w14:paraId="1235D603" w14:textId="77777777" w:rsidR="00921FE4" w:rsidRDefault="00921FE4">
            <w:pPr>
              <w:pStyle w:val="Titre"/>
              <w:spacing w:after="200"/>
            </w:pPr>
            <w:bookmarkStart w:id="1" w:name="_yinqcr1gzj1k" w:colFirst="0" w:colLast="0"/>
            <w:bookmarkEnd w:id="1"/>
          </w:p>
        </w:tc>
      </w:tr>
    </w:tbl>
    <w:p w14:paraId="193A900E" w14:textId="77777777" w:rsidR="00921FE4" w:rsidRDefault="00000000">
      <w:pPr>
        <w:pStyle w:val="Titre1"/>
        <w:spacing w:before="0" w:after="0"/>
        <w:ind w:left="-860" w:right="-860"/>
        <w:jc w:val="center"/>
        <w:rPr>
          <w:b/>
          <w:sz w:val="20"/>
          <w:szCs w:val="20"/>
        </w:rPr>
      </w:pPr>
      <w:r>
        <w:rPr>
          <w:b/>
          <w:sz w:val="20"/>
          <w:szCs w:val="20"/>
        </w:rPr>
        <w:t xml:space="preserve"> </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921FE4" w14:paraId="1FB073FC" w14:textId="77777777">
        <w:trPr>
          <w:trHeight w:val="285"/>
        </w:trPr>
        <w:tc>
          <w:tcPr>
            <w:tcW w:w="9025" w:type="dxa"/>
            <w:tcBorders>
              <w:top w:val="single" w:sz="6" w:space="0" w:color="000000"/>
              <w:left w:val="single" w:sz="6" w:space="0" w:color="000000"/>
              <w:bottom w:val="single" w:sz="6" w:space="0" w:color="000000"/>
              <w:right w:val="single" w:sz="6" w:space="0" w:color="000000"/>
            </w:tcBorders>
            <w:shd w:val="clear" w:color="auto" w:fill="76B82A"/>
            <w:tcMar>
              <w:top w:w="0" w:type="dxa"/>
              <w:left w:w="100" w:type="dxa"/>
              <w:bottom w:w="0" w:type="dxa"/>
              <w:right w:w="100" w:type="dxa"/>
            </w:tcMar>
          </w:tcPr>
          <w:p w14:paraId="76B52DF1" w14:textId="77777777" w:rsidR="00921FE4" w:rsidRDefault="00000000">
            <w:pPr>
              <w:pStyle w:val="Titre1"/>
              <w:spacing w:before="0" w:after="0"/>
              <w:jc w:val="center"/>
              <w:rPr>
                <w:rFonts w:ascii="Calibri" w:eastAsia="Calibri" w:hAnsi="Calibri" w:cs="Calibri"/>
                <w:b/>
                <w:color w:val="FFFFFF"/>
                <w:sz w:val="22"/>
                <w:szCs w:val="22"/>
              </w:rPr>
            </w:pPr>
            <w:r>
              <w:rPr>
                <w:rFonts w:ascii="Calibri" w:eastAsia="Calibri" w:hAnsi="Calibri" w:cs="Calibri"/>
                <w:b/>
                <w:color w:val="FFFFFF"/>
                <w:sz w:val="22"/>
                <w:szCs w:val="22"/>
              </w:rPr>
              <w:t>Informations générales</w:t>
            </w:r>
          </w:p>
        </w:tc>
      </w:tr>
      <w:tr w:rsidR="00921FE4" w14:paraId="4471BDDE" w14:textId="77777777">
        <w:trPr>
          <w:trHeight w:val="810"/>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5E4092" w14:textId="77777777" w:rsidR="00921FE4" w:rsidRDefault="00000000">
            <w:pPr>
              <w:pStyle w:val="Titre1"/>
              <w:spacing w:before="0" w:after="0"/>
              <w:rPr>
                <w:rFonts w:ascii="Calibri" w:eastAsia="Calibri" w:hAnsi="Calibri" w:cs="Calibri"/>
                <w:b/>
                <w:sz w:val="22"/>
                <w:szCs w:val="22"/>
                <w:u w:val="single"/>
              </w:rPr>
            </w:pPr>
            <w:r>
              <w:rPr>
                <w:rFonts w:ascii="Calibri" w:eastAsia="Calibri" w:hAnsi="Calibri" w:cs="Calibri"/>
                <w:b/>
                <w:sz w:val="22"/>
                <w:szCs w:val="22"/>
                <w:u w:val="single"/>
              </w:rPr>
              <w:t>Titre du projet : Quel avenir pour le réseau de distribution de gaz dans la transition énergétique</w:t>
            </w:r>
          </w:p>
          <w:p w14:paraId="6DDFF974" w14:textId="77777777" w:rsidR="00921FE4" w:rsidRDefault="00000000">
            <w:pPr>
              <w:pStyle w:val="Titre1"/>
              <w:spacing w:before="0" w:after="0"/>
              <w:rPr>
                <w:rFonts w:ascii="Calibri" w:eastAsia="Calibri" w:hAnsi="Calibri" w:cs="Calibri"/>
                <w:b/>
                <w:sz w:val="22"/>
                <w:szCs w:val="22"/>
                <w:u w:val="single"/>
              </w:rPr>
            </w:pPr>
            <w:r>
              <w:rPr>
                <w:rFonts w:ascii="Calibri" w:eastAsia="Calibri" w:hAnsi="Calibri" w:cs="Calibri"/>
                <w:b/>
                <w:sz w:val="22"/>
                <w:szCs w:val="22"/>
                <w:u w:val="single"/>
              </w:rPr>
              <w:t xml:space="preserve"> </w:t>
            </w:r>
          </w:p>
        </w:tc>
      </w:tr>
      <w:tr w:rsidR="00921FE4" w14:paraId="2B779E3B" w14:textId="77777777">
        <w:trPr>
          <w:trHeight w:val="2115"/>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8DC8AF" w14:textId="77777777" w:rsidR="00921FE4" w:rsidRDefault="00000000">
            <w:pPr>
              <w:pStyle w:val="Titre1"/>
              <w:spacing w:before="0" w:after="0"/>
              <w:rPr>
                <w:rFonts w:ascii="Calibri" w:eastAsia="Calibri" w:hAnsi="Calibri" w:cs="Calibri"/>
                <w:b/>
                <w:sz w:val="22"/>
                <w:szCs w:val="22"/>
                <w:u w:val="single"/>
              </w:rPr>
            </w:pPr>
            <w:r>
              <w:rPr>
                <w:rFonts w:ascii="Calibri" w:eastAsia="Calibri" w:hAnsi="Calibri" w:cs="Calibri"/>
                <w:b/>
                <w:sz w:val="22"/>
                <w:szCs w:val="22"/>
                <w:u w:val="single"/>
              </w:rPr>
              <w:t xml:space="preserve">Type de projet (parmi : </w:t>
            </w:r>
            <w:r>
              <w:rPr>
                <w:b/>
                <w:sz w:val="20"/>
                <w:szCs w:val="20"/>
                <w:u w:val="single"/>
              </w:rPr>
              <w:t>thèse, post-doc)</w:t>
            </w:r>
            <w:r>
              <w:rPr>
                <w:rFonts w:ascii="Calibri" w:eastAsia="Calibri" w:hAnsi="Calibri" w:cs="Calibri"/>
                <w:b/>
                <w:sz w:val="22"/>
                <w:szCs w:val="22"/>
                <w:u w:val="single"/>
              </w:rPr>
              <w:t xml:space="preserve"> : thèse</w:t>
            </w:r>
          </w:p>
          <w:p w14:paraId="0C58D604" w14:textId="77777777" w:rsidR="00921FE4" w:rsidRDefault="00921FE4">
            <w:pPr>
              <w:pStyle w:val="Titre1"/>
              <w:spacing w:before="0" w:after="0"/>
              <w:rPr>
                <w:rFonts w:ascii="Calibri" w:eastAsia="Calibri" w:hAnsi="Calibri" w:cs="Calibri"/>
                <w:b/>
                <w:sz w:val="22"/>
                <w:szCs w:val="22"/>
                <w:u w:val="single"/>
              </w:rPr>
            </w:pPr>
          </w:p>
          <w:p w14:paraId="47171545" w14:textId="77777777" w:rsidR="00921FE4" w:rsidRDefault="00000000">
            <w:pPr>
              <w:pStyle w:val="Titre1"/>
              <w:spacing w:before="0" w:after="0"/>
              <w:rPr>
                <w:rFonts w:ascii="Calibri" w:eastAsia="Calibri" w:hAnsi="Calibri" w:cs="Calibri"/>
                <w:b/>
                <w:sz w:val="22"/>
                <w:szCs w:val="22"/>
                <w:u w:val="single"/>
              </w:rPr>
            </w:pPr>
            <w:r>
              <w:rPr>
                <w:rFonts w:ascii="Calibri" w:eastAsia="Calibri" w:hAnsi="Calibri" w:cs="Calibri"/>
                <w:b/>
                <w:sz w:val="22"/>
                <w:szCs w:val="22"/>
                <w:u w:val="single"/>
              </w:rPr>
              <w:t>Date de début envisagée : Octobre 2025</w:t>
            </w:r>
          </w:p>
          <w:p w14:paraId="5B97CC49" w14:textId="77777777" w:rsidR="00921FE4" w:rsidRDefault="00000000">
            <w:pPr>
              <w:pStyle w:val="Titre1"/>
              <w:spacing w:before="0" w:after="0"/>
              <w:rPr>
                <w:rFonts w:ascii="Calibri" w:eastAsia="Calibri" w:hAnsi="Calibri" w:cs="Calibri"/>
                <w:b/>
                <w:sz w:val="22"/>
                <w:szCs w:val="22"/>
                <w:u w:val="single"/>
              </w:rPr>
            </w:pPr>
            <w:r>
              <w:rPr>
                <w:rFonts w:ascii="Calibri" w:eastAsia="Calibri" w:hAnsi="Calibri" w:cs="Calibri"/>
                <w:b/>
                <w:sz w:val="22"/>
                <w:szCs w:val="22"/>
                <w:u w:val="single"/>
              </w:rPr>
              <w:t xml:space="preserve"> </w:t>
            </w:r>
          </w:p>
          <w:p w14:paraId="6984ECA6" w14:textId="77777777" w:rsidR="00921FE4" w:rsidRDefault="00000000">
            <w:pPr>
              <w:pStyle w:val="Titre1"/>
              <w:spacing w:before="0" w:after="0"/>
              <w:rPr>
                <w:rFonts w:ascii="Calibri" w:eastAsia="Calibri" w:hAnsi="Calibri" w:cs="Calibri"/>
                <w:b/>
                <w:sz w:val="22"/>
                <w:szCs w:val="22"/>
              </w:rPr>
            </w:pPr>
            <w:r>
              <w:rPr>
                <w:rFonts w:ascii="Calibri" w:eastAsia="Calibri" w:hAnsi="Calibri" w:cs="Calibri"/>
                <w:b/>
                <w:sz w:val="22"/>
                <w:szCs w:val="22"/>
                <w:u w:val="single"/>
              </w:rPr>
              <w:t xml:space="preserve">Avez-vous un candidat potentiel ? </w:t>
            </w:r>
            <w:r>
              <w:rPr>
                <w:rFonts w:ascii="Calibri" w:eastAsia="Calibri" w:hAnsi="Calibri" w:cs="Calibri"/>
                <w:b/>
                <w:sz w:val="22"/>
                <w:szCs w:val="22"/>
              </w:rPr>
              <w:t>: OUI</w:t>
            </w:r>
          </w:p>
        </w:tc>
      </w:tr>
      <w:tr w:rsidR="00921FE4" w14:paraId="7E589E61" w14:textId="77777777">
        <w:trPr>
          <w:trHeight w:val="1590"/>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FE15ED" w14:textId="77777777" w:rsidR="00921FE4" w:rsidRDefault="00000000">
            <w:pPr>
              <w:pStyle w:val="Titre1"/>
              <w:spacing w:before="0" w:after="0"/>
              <w:rPr>
                <w:rFonts w:ascii="Calibri" w:eastAsia="Calibri" w:hAnsi="Calibri" w:cs="Calibri"/>
                <w:b/>
                <w:sz w:val="22"/>
                <w:szCs w:val="22"/>
                <w:u w:val="single"/>
              </w:rPr>
            </w:pPr>
            <w:r>
              <w:rPr>
                <w:rFonts w:ascii="Calibri" w:eastAsia="Calibri" w:hAnsi="Calibri" w:cs="Calibri"/>
                <w:b/>
                <w:sz w:val="22"/>
                <w:szCs w:val="22"/>
                <w:u w:val="single"/>
              </w:rPr>
              <w:t>Co-</w:t>
            </w:r>
            <w:proofErr w:type="spellStart"/>
            <w:proofErr w:type="gramStart"/>
            <w:r>
              <w:rPr>
                <w:rFonts w:ascii="Calibri" w:eastAsia="Calibri" w:hAnsi="Calibri" w:cs="Calibri"/>
                <w:b/>
                <w:sz w:val="22"/>
                <w:szCs w:val="22"/>
                <w:u w:val="single"/>
              </w:rPr>
              <w:t>encadrant.e</w:t>
            </w:r>
            <w:proofErr w:type="spellEnd"/>
            <w:proofErr w:type="gramEnd"/>
            <w:r>
              <w:rPr>
                <w:rFonts w:ascii="Calibri" w:eastAsia="Calibri" w:hAnsi="Calibri" w:cs="Calibri"/>
                <w:b/>
                <w:sz w:val="22"/>
                <w:szCs w:val="22"/>
                <w:u w:val="single"/>
              </w:rPr>
              <w:t xml:space="preserve"> ou Co-directrice/</w:t>
            </w:r>
            <w:proofErr w:type="spellStart"/>
            <w:r>
              <w:rPr>
                <w:rFonts w:ascii="Calibri" w:eastAsia="Calibri" w:hAnsi="Calibri" w:cs="Calibri"/>
                <w:b/>
                <w:sz w:val="22"/>
                <w:szCs w:val="22"/>
                <w:u w:val="single"/>
              </w:rPr>
              <w:t>eur</w:t>
            </w:r>
            <w:proofErr w:type="spellEnd"/>
            <w:r>
              <w:rPr>
                <w:rFonts w:ascii="Calibri" w:eastAsia="Calibri" w:hAnsi="Calibri" w:cs="Calibri"/>
                <w:b/>
                <w:sz w:val="22"/>
                <w:szCs w:val="22"/>
                <w:u w:val="single"/>
              </w:rPr>
              <w:t xml:space="preserve"> :</w:t>
            </w:r>
          </w:p>
          <w:p w14:paraId="7C9BEC6D" w14:textId="77777777" w:rsidR="00921FE4" w:rsidRDefault="00000000">
            <w:pPr>
              <w:pStyle w:val="Titre1"/>
              <w:spacing w:before="0" w:after="0"/>
              <w:rPr>
                <w:rFonts w:ascii="Calibri" w:eastAsia="Calibri" w:hAnsi="Calibri" w:cs="Calibri"/>
                <w:sz w:val="22"/>
                <w:szCs w:val="22"/>
              </w:rPr>
            </w:pPr>
            <w:r>
              <w:rPr>
                <w:rFonts w:ascii="Calibri" w:eastAsia="Calibri" w:hAnsi="Calibri" w:cs="Calibri"/>
                <w:sz w:val="22"/>
                <w:szCs w:val="22"/>
              </w:rPr>
              <w:t xml:space="preserve">NOM Prénom : </w:t>
            </w:r>
            <w:proofErr w:type="spellStart"/>
            <w:r>
              <w:rPr>
                <w:rFonts w:ascii="Calibri" w:eastAsia="Calibri" w:hAnsi="Calibri" w:cs="Calibri"/>
                <w:sz w:val="22"/>
                <w:szCs w:val="22"/>
              </w:rPr>
              <w:t>Creti</w:t>
            </w:r>
            <w:proofErr w:type="spellEnd"/>
            <w:r>
              <w:rPr>
                <w:rFonts w:ascii="Calibri" w:eastAsia="Calibri" w:hAnsi="Calibri" w:cs="Calibri"/>
                <w:sz w:val="22"/>
                <w:szCs w:val="22"/>
              </w:rPr>
              <w:t xml:space="preserve"> Anna</w:t>
            </w:r>
          </w:p>
          <w:p w14:paraId="04CA0ECF" w14:textId="77777777" w:rsidR="00921FE4" w:rsidRDefault="00000000">
            <w:pPr>
              <w:pStyle w:val="Titre1"/>
              <w:spacing w:before="0" w:after="0"/>
              <w:rPr>
                <w:rFonts w:ascii="Calibri" w:eastAsia="Calibri" w:hAnsi="Calibri" w:cs="Calibri"/>
                <w:sz w:val="22"/>
                <w:szCs w:val="22"/>
              </w:rPr>
            </w:pPr>
            <w:r>
              <w:rPr>
                <w:rFonts w:ascii="Calibri" w:eastAsia="Calibri" w:hAnsi="Calibri" w:cs="Calibri"/>
                <w:sz w:val="22"/>
                <w:szCs w:val="22"/>
              </w:rPr>
              <w:t xml:space="preserve">Spécialité / domaine : </w:t>
            </w:r>
            <w:proofErr w:type="spellStart"/>
            <w:r>
              <w:rPr>
                <w:rFonts w:ascii="Calibri" w:eastAsia="Calibri" w:hAnsi="Calibri" w:cs="Calibri"/>
                <w:sz w:val="22"/>
                <w:szCs w:val="22"/>
              </w:rPr>
              <w:t>Economiste</w:t>
            </w:r>
            <w:proofErr w:type="spellEnd"/>
          </w:p>
          <w:p w14:paraId="56A6BC64" w14:textId="77777777" w:rsidR="00921FE4" w:rsidRDefault="00000000">
            <w:pPr>
              <w:pStyle w:val="Titre1"/>
              <w:spacing w:before="0" w:after="0"/>
              <w:rPr>
                <w:rFonts w:ascii="Calibri" w:eastAsia="Calibri" w:hAnsi="Calibri" w:cs="Calibri"/>
                <w:color w:val="0000FF"/>
                <w:sz w:val="22"/>
                <w:szCs w:val="22"/>
                <w:u w:val="single"/>
              </w:rPr>
            </w:pPr>
            <w:r>
              <w:rPr>
                <w:rFonts w:ascii="Calibri" w:eastAsia="Calibri" w:hAnsi="Calibri" w:cs="Calibri"/>
                <w:sz w:val="22"/>
                <w:szCs w:val="22"/>
              </w:rPr>
              <w:t>Centre et département de rattachement : Paris Dauphine</w:t>
            </w:r>
            <w:hyperlink r:id="rId5">
              <w:r w:rsidR="00921FE4">
                <w:rPr>
                  <w:rFonts w:ascii="Calibri" w:eastAsia="Calibri" w:hAnsi="Calibri" w:cs="Calibri"/>
                  <w:sz w:val="22"/>
                  <w:szCs w:val="22"/>
                </w:rPr>
                <w:t xml:space="preserve"> </w:t>
              </w:r>
            </w:hyperlink>
            <w:hyperlink r:id="rId6">
              <w:r w:rsidR="00921FE4">
                <w:rPr>
                  <w:rFonts w:ascii="Calibri" w:eastAsia="Calibri" w:hAnsi="Calibri" w:cs="Calibri"/>
                  <w:color w:val="0000FF"/>
                  <w:sz w:val="22"/>
                  <w:szCs w:val="22"/>
                  <w:u w:val="single"/>
                </w:rPr>
                <w:t>https://dauphine.psl.eu/recherche/cvtheque/creti-anna</w:t>
              </w:r>
            </w:hyperlink>
          </w:p>
          <w:p w14:paraId="55963413" w14:textId="77777777" w:rsidR="00921FE4" w:rsidRDefault="00000000">
            <w:pPr>
              <w:pStyle w:val="Titre1"/>
              <w:spacing w:before="0" w:after="0"/>
              <w:rPr>
                <w:rFonts w:ascii="Calibri" w:eastAsia="Calibri" w:hAnsi="Calibri" w:cs="Calibri"/>
                <w:sz w:val="22"/>
                <w:szCs w:val="22"/>
              </w:rPr>
            </w:pPr>
            <w:r>
              <w:rPr>
                <w:rFonts w:ascii="Calibri" w:eastAsia="Calibri" w:hAnsi="Calibri" w:cs="Calibri"/>
                <w:sz w:val="22"/>
                <w:szCs w:val="22"/>
              </w:rPr>
              <w:t xml:space="preserve"> </w:t>
            </w:r>
          </w:p>
        </w:tc>
      </w:tr>
      <w:tr w:rsidR="00921FE4" w14:paraId="313E7D0A" w14:textId="77777777">
        <w:trPr>
          <w:trHeight w:val="1590"/>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C0FB81" w14:textId="77777777" w:rsidR="00921FE4" w:rsidRDefault="00000000">
            <w:pPr>
              <w:pStyle w:val="Titre1"/>
              <w:spacing w:before="0" w:after="0"/>
              <w:rPr>
                <w:rFonts w:ascii="Calibri" w:eastAsia="Calibri" w:hAnsi="Calibri" w:cs="Calibri"/>
                <w:b/>
                <w:sz w:val="22"/>
                <w:szCs w:val="22"/>
                <w:u w:val="single"/>
              </w:rPr>
            </w:pPr>
            <w:r>
              <w:rPr>
                <w:rFonts w:ascii="Calibri" w:eastAsia="Calibri" w:hAnsi="Calibri" w:cs="Calibri"/>
                <w:b/>
                <w:sz w:val="22"/>
                <w:szCs w:val="22"/>
                <w:u w:val="single"/>
              </w:rPr>
              <w:t>Co-</w:t>
            </w:r>
            <w:proofErr w:type="spellStart"/>
            <w:proofErr w:type="gramStart"/>
            <w:r>
              <w:rPr>
                <w:rFonts w:ascii="Calibri" w:eastAsia="Calibri" w:hAnsi="Calibri" w:cs="Calibri"/>
                <w:b/>
                <w:sz w:val="22"/>
                <w:szCs w:val="22"/>
                <w:u w:val="single"/>
              </w:rPr>
              <w:t>encadrant.e</w:t>
            </w:r>
            <w:proofErr w:type="spellEnd"/>
            <w:proofErr w:type="gramEnd"/>
            <w:r>
              <w:rPr>
                <w:rFonts w:ascii="Calibri" w:eastAsia="Calibri" w:hAnsi="Calibri" w:cs="Calibri"/>
                <w:b/>
                <w:sz w:val="22"/>
                <w:szCs w:val="22"/>
                <w:u w:val="single"/>
              </w:rPr>
              <w:t xml:space="preserve"> ou Co-directrice/</w:t>
            </w:r>
            <w:proofErr w:type="spellStart"/>
            <w:r>
              <w:rPr>
                <w:rFonts w:ascii="Calibri" w:eastAsia="Calibri" w:hAnsi="Calibri" w:cs="Calibri"/>
                <w:b/>
                <w:sz w:val="22"/>
                <w:szCs w:val="22"/>
                <w:u w:val="single"/>
              </w:rPr>
              <w:t>eur</w:t>
            </w:r>
            <w:proofErr w:type="spellEnd"/>
            <w:r>
              <w:rPr>
                <w:rFonts w:ascii="Calibri" w:eastAsia="Calibri" w:hAnsi="Calibri" w:cs="Calibri"/>
                <w:b/>
                <w:sz w:val="22"/>
                <w:szCs w:val="22"/>
                <w:u w:val="single"/>
              </w:rPr>
              <w:t xml:space="preserve"> :</w:t>
            </w:r>
          </w:p>
          <w:p w14:paraId="0E7D5EE8" w14:textId="77777777" w:rsidR="00921FE4" w:rsidRDefault="00000000">
            <w:pPr>
              <w:pStyle w:val="Titre1"/>
              <w:spacing w:before="0" w:after="0"/>
              <w:rPr>
                <w:rFonts w:ascii="Calibri" w:eastAsia="Calibri" w:hAnsi="Calibri" w:cs="Calibri"/>
                <w:b/>
                <w:sz w:val="22"/>
                <w:szCs w:val="22"/>
                <w:u w:val="single"/>
              </w:rPr>
            </w:pPr>
            <w:r>
              <w:rPr>
                <w:rFonts w:ascii="Calibri" w:eastAsia="Calibri" w:hAnsi="Calibri" w:cs="Calibri"/>
                <w:b/>
                <w:sz w:val="22"/>
                <w:szCs w:val="22"/>
                <w:u w:val="single"/>
              </w:rPr>
              <w:t xml:space="preserve"> </w:t>
            </w:r>
          </w:p>
          <w:p w14:paraId="7AAE91FD" w14:textId="77777777" w:rsidR="00921FE4" w:rsidRDefault="00000000">
            <w:pPr>
              <w:pStyle w:val="Titre1"/>
              <w:spacing w:before="0" w:after="0"/>
              <w:rPr>
                <w:rFonts w:ascii="Calibri" w:eastAsia="Calibri" w:hAnsi="Calibri" w:cs="Calibri"/>
                <w:sz w:val="22"/>
                <w:szCs w:val="22"/>
              </w:rPr>
            </w:pPr>
            <w:r>
              <w:rPr>
                <w:rFonts w:ascii="Calibri" w:eastAsia="Calibri" w:hAnsi="Calibri" w:cs="Calibri"/>
                <w:sz w:val="22"/>
                <w:szCs w:val="22"/>
              </w:rPr>
              <w:t>NOM Prénom : Girard Robin</w:t>
            </w:r>
          </w:p>
          <w:p w14:paraId="1623A175" w14:textId="77777777" w:rsidR="00921FE4" w:rsidRDefault="00000000">
            <w:pPr>
              <w:pStyle w:val="Titre1"/>
              <w:spacing w:before="0" w:after="0"/>
              <w:rPr>
                <w:rFonts w:ascii="Calibri" w:eastAsia="Calibri" w:hAnsi="Calibri" w:cs="Calibri"/>
                <w:sz w:val="22"/>
                <w:szCs w:val="22"/>
              </w:rPr>
            </w:pPr>
            <w:r>
              <w:rPr>
                <w:rFonts w:ascii="Calibri" w:eastAsia="Calibri" w:hAnsi="Calibri" w:cs="Calibri"/>
                <w:sz w:val="22"/>
                <w:szCs w:val="22"/>
              </w:rPr>
              <w:t xml:space="preserve">Spécialité / domaine : </w:t>
            </w:r>
            <w:proofErr w:type="spellStart"/>
            <w:r>
              <w:rPr>
                <w:rFonts w:ascii="Calibri" w:eastAsia="Calibri" w:hAnsi="Calibri" w:cs="Calibri"/>
                <w:sz w:val="22"/>
                <w:szCs w:val="22"/>
              </w:rPr>
              <w:t>Energétique</w:t>
            </w:r>
            <w:proofErr w:type="spellEnd"/>
            <w:r>
              <w:rPr>
                <w:rFonts w:ascii="Calibri" w:eastAsia="Calibri" w:hAnsi="Calibri" w:cs="Calibri"/>
                <w:sz w:val="22"/>
                <w:szCs w:val="22"/>
              </w:rPr>
              <w:t xml:space="preserve"> et Procédés</w:t>
            </w:r>
          </w:p>
          <w:p w14:paraId="6FF5B36F" w14:textId="77777777" w:rsidR="00921FE4" w:rsidRDefault="00000000">
            <w:pPr>
              <w:pStyle w:val="Titre1"/>
              <w:spacing w:before="0" w:after="0"/>
              <w:rPr>
                <w:rFonts w:ascii="Calibri" w:eastAsia="Calibri" w:hAnsi="Calibri" w:cs="Calibri"/>
                <w:sz w:val="22"/>
                <w:szCs w:val="22"/>
              </w:rPr>
            </w:pPr>
            <w:r>
              <w:rPr>
                <w:rFonts w:ascii="Calibri" w:eastAsia="Calibri" w:hAnsi="Calibri" w:cs="Calibri"/>
                <w:sz w:val="22"/>
                <w:szCs w:val="22"/>
              </w:rPr>
              <w:t>Centre et département de rattachement : MINES Paris PSL PERSEE</w:t>
            </w:r>
          </w:p>
          <w:p w14:paraId="3FF1906D" w14:textId="77777777" w:rsidR="00921FE4" w:rsidRDefault="00000000">
            <w:pPr>
              <w:pStyle w:val="Titre1"/>
              <w:spacing w:before="0" w:after="0"/>
              <w:rPr>
                <w:rFonts w:ascii="Calibri" w:eastAsia="Calibri" w:hAnsi="Calibri" w:cs="Calibri"/>
                <w:sz w:val="22"/>
                <w:szCs w:val="22"/>
              </w:rPr>
            </w:pPr>
            <w:r>
              <w:rPr>
                <w:rFonts w:ascii="Calibri" w:eastAsia="Calibri" w:hAnsi="Calibri" w:cs="Calibri"/>
                <w:sz w:val="22"/>
                <w:szCs w:val="22"/>
              </w:rPr>
              <w:t xml:space="preserve"> </w:t>
            </w:r>
          </w:p>
        </w:tc>
      </w:tr>
      <w:tr w:rsidR="00921FE4" w14:paraId="4B857D54" w14:textId="77777777">
        <w:trPr>
          <w:trHeight w:val="810"/>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4FC17F" w14:textId="67026EC3" w:rsidR="00921FE4" w:rsidRDefault="00000000">
            <w:pPr>
              <w:pStyle w:val="Titre1"/>
              <w:spacing w:before="0" w:after="0"/>
              <w:rPr>
                <w:rFonts w:ascii="Calibri" w:eastAsia="Calibri" w:hAnsi="Calibri" w:cs="Calibri"/>
                <w:b/>
                <w:sz w:val="22"/>
                <w:szCs w:val="22"/>
              </w:rPr>
            </w:pPr>
            <w:r>
              <w:rPr>
                <w:rFonts w:ascii="Calibri" w:eastAsia="Calibri" w:hAnsi="Calibri" w:cs="Calibri"/>
                <w:b/>
                <w:sz w:val="22"/>
                <w:szCs w:val="22"/>
              </w:rPr>
              <w:t xml:space="preserve">Département et École doctorale de rattachement </w:t>
            </w:r>
            <w:r w:rsidR="000C12D9">
              <w:rPr>
                <w:rFonts w:ascii="Calibri" w:eastAsia="Calibri" w:hAnsi="Calibri" w:cs="Calibri"/>
                <w:b/>
                <w:sz w:val="22"/>
                <w:szCs w:val="22"/>
              </w:rPr>
              <w:t xml:space="preserve">pour la thèse </w:t>
            </w:r>
            <w:r>
              <w:rPr>
                <w:rFonts w:ascii="Calibri" w:eastAsia="Calibri" w:hAnsi="Calibri" w:cs="Calibri"/>
                <w:b/>
                <w:sz w:val="22"/>
                <w:szCs w:val="22"/>
              </w:rPr>
              <w:t>:</w:t>
            </w:r>
          </w:p>
          <w:p w14:paraId="1FBF0F50" w14:textId="40222FFA" w:rsidR="00921FE4" w:rsidRDefault="00D648C8">
            <w:pPr>
              <w:pStyle w:val="Titre1"/>
              <w:spacing w:before="0" w:after="0"/>
              <w:rPr>
                <w:rFonts w:ascii="Calibri" w:eastAsia="Calibri" w:hAnsi="Calibri" w:cs="Calibri"/>
                <w:b/>
                <w:sz w:val="22"/>
                <w:szCs w:val="22"/>
              </w:rPr>
            </w:pPr>
            <w:r>
              <w:rPr>
                <w:rFonts w:ascii="Calibri" w:eastAsia="Calibri" w:hAnsi="Calibri" w:cs="Calibri"/>
                <w:b/>
                <w:sz w:val="22"/>
                <w:szCs w:val="22"/>
              </w:rPr>
              <w:t>Département Énergétique et Procédés – ED ISMEE</w:t>
            </w:r>
          </w:p>
          <w:p w14:paraId="7FBB324C" w14:textId="77777777" w:rsidR="00921FE4" w:rsidRDefault="00000000">
            <w:pPr>
              <w:pStyle w:val="Titre1"/>
              <w:spacing w:before="0" w:after="0"/>
              <w:rPr>
                <w:rFonts w:ascii="Calibri" w:eastAsia="Calibri" w:hAnsi="Calibri" w:cs="Calibri"/>
                <w:sz w:val="22"/>
                <w:szCs w:val="22"/>
              </w:rPr>
            </w:pPr>
            <w:r>
              <w:rPr>
                <w:rFonts w:ascii="Calibri" w:eastAsia="Calibri" w:hAnsi="Calibri" w:cs="Calibri"/>
                <w:sz w:val="22"/>
                <w:szCs w:val="22"/>
              </w:rPr>
              <w:t xml:space="preserve"> </w:t>
            </w:r>
          </w:p>
        </w:tc>
      </w:tr>
      <w:tr w:rsidR="00921FE4" w14:paraId="5E445685" w14:textId="77777777">
        <w:trPr>
          <w:trHeight w:val="1065"/>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25D2C2" w14:textId="77777777" w:rsidR="00921FE4" w:rsidRDefault="00000000">
            <w:pPr>
              <w:pStyle w:val="Titre1"/>
              <w:spacing w:before="0" w:after="0"/>
              <w:rPr>
                <w:rFonts w:ascii="Calibri" w:eastAsia="Calibri" w:hAnsi="Calibri" w:cs="Calibri"/>
                <w:b/>
                <w:sz w:val="22"/>
                <w:szCs w:val="22"/>
              </w:rPr>
            </w:pPr>
            <w:r>
              <w:rPr>
                <w:rFonts w:ascii="Calibri" w:eastAsia="Calibri" w:hAnsi="Calibri" w:cs="Calibri"/>
                <w:b/>
                <w:sz w:val="22"/>
                <w:szCs w:val="22"/>
              </w:rPr>
              <w:t xml:space="preserve">Suggestion de </w:t>
            </w:r>
            <w:proofErr w:type="spellStart"/>
            <w:r>
              <w:rPr>
                <w:rFonts w:ascii="Calibri" w:eastAsia="Calibri" w:hAnsi="Calibri" w:cs="Calibri"/>
                <w:b/>
                <w:sz w:val="22"/>
                <w:szCs w:val="22"/>
              </w:rPr>
              <w:t>reviewer</w:t>
            </w:r>
            <w:proofErr w:type="spellEnd"/>
            <w:r>
              <w:rPr>
                <w:rFonts w:ascii="Calibri" w:eastAsia="Calibri" w:hAnsi="Calibri" w:cs="Calibri"/>
                <w:b/>
                <w:sz w:val="22"/>
                <w:szCs w:val="22"/>
              </w:rPr>
              <w:t>(s) :</w:t>
            </w:r>
          </w:p>
          <w:p w14:paraId="5513551C" w14:textId="49BF4F20" w:rsidR="00921FE4" w:rsidRDefault="00000000">
            <w:pPr>
              <w:pStyle w:val="Titre1"/>
              <w:spacing w:before="0" w:after="0"/>
              <w:rPr>
                <w:rFonts w:ascii="Calibri" w:eastAsia="Calibri" w:hAnsi="Calibri" w:cs="Calibri"/>
                <w:i/>
                <w:sz w:val="22"/>
                <w:szCs w:val="22"/>
              </w:rPr>
            </w:pPr>
            <w:r>
              <w:rPr>
                <w:rFonts w:ascii="Calibri" w:eastAsia="Calibri" w:hAnsi="Calibri" w:cs="Calibri"/>
                <w:i/>
                <w:sz w:val="22"/>
                <w:szCs w:val="22"/>
              </w:rPr>
              <w:t>Côté économistes : Sandrine Selosse</w:t>
            </w:r>
            <w:r w:rsidR="00D648C8">
              <w:rPr>
                <w:rFonts w:ascii="Calibri" w:eastAsia="Calibri" w:hAnsi="Calibri" w:cs="Calibri"/>
                <w:i/>
                <w:sz w:val="22"/>
                <w:szCs w:val="22"/>
              </w:rPr>
              <w:t xml:space="preserve"> (MINES CMA)</w:t>
            </w:r>
            <w:r>
              <w:rPr>
                <w:rFonts w:ascii="Calibri" w:eastAsia="Calibri" w:hAnsi="Calibri" w:cs="Calibri"/>
                <w:i/>
                <w:sz w:val="22"/>
                <w:szCs w:val="22"/>
              </w:rPr>
              <w:t>, Yannick Perez</w:t>
            </w:r>
            <w:r w:rsidR="00D648C8">
              <w:rPr>
                <w:rFonts w:ascii="Calibri" w:eastAsia="Calibri" w:hAnsi="Calibri" w:cs="Calibri"/>
                <w:i/>
                <w:sz w:val="22"/>
                <w:szCs w:val="22"/>
              </w:rPr>
              <w:t xml:space="preserve"> (</w:t>
            </w:r>
            <w:proofErr w:type="spellStart"/>
            <w:r w:rsidR="00D648C8">
              <w:rPr>
                <w:rFonts w:ascii="Calibri" w:eastAsia="Calibri" w:hAnsi="Calibri" w:cs="Calibri"/>
                <w:i/>
                <w:sz w:val="22"/>
                <w:szCs w:val="22"/>
              </w:rPr>
              <w:t>Supelec</w:t>
            </w:r>
            <w:proofErr w:type="spellEnd"/>
            <w:r w:rsidR="00D648C8">
              <w:rPr>
                <w:rFonts w:ascii="Calibri" w:eastAsia="Calibri" w:hAnsi="Calibri" w:cs="Calibri"/>
                <w:i/>
                <w:sz w:val="22"/>
                <w:szCs w:val="22"/>
              </w:rPr>
              <w:t>)</w:t>
            </w:r>
          </w:p>
          <w:p w14:paraId="61B4FDF1" w14:textId="0165659A" w:rsidR="00921FE4" w:rsidRDefault="00000000">
            <w:pPr>
              <w:pStyle w:val="Titre1"/>
              <w:spacing w:before="0" w:after="0"/>
              <w:rPr>
                <w:rFonts w:ascii="Calibri" w:eastAsia="Calibri" w:hAnsi="Calibri" w:cs="Calibri"/>
                <w:i/>
                <w:sz w:val="22"/>
                <w:szCs w:val="22"/>
              </w:rPr>
            </w:pPr>
            <w:r>
              <w:rPr>
                <w:rFonts w:ascii="Calibri" w:eastAsia="Calibri" w:hAnsi="Calibri" w:cs="Calibri"/>
                <w:i/>
                <w:sz w:val="22"/>
                <w:szCs w:val="22"/>
              </w:rPr>
              <w:t xml:space="preserve">Côté énergétique et procédés : </w:t>
            </w:r>
            <w:r w:rsidR="00D648C8">
              <w:rPr>
                <w:rFonts w:ascii="Calibri" w:eastAsia="Calibri" w:hAnsi="Calibri" w:cs="Calibri"/>
                <w:i/>
                <w:sz w:val="22"/>
                <w:szCs w:val="22"/>
              </w:rPr>
              <w:t xml:space="preserve">Vincent </w:t>
            </w:r>
            <w:proofErr w:type="spellStart"/>
            <w:r w:rsidR="00D648C8">
              <w:rPr>
                <w:rFonts w:ascii="Calibri" w:eastAsia="Calibri" w:hAnsi="Calibri" w:cs="Calibri"/>
                <w:i/>
                <w:sz w:val="22"/>
                <w:szCs w:val="22"/>
              </w:rPr>
              <w:t>Debusschere</w:t>
            </w:r>
            <w:proofErr w:type="spellEnd"/>
            <w:r w:rsidR="00D648C8">
              <w:rPr>
                <w:rFonts w:ascii="Calibri" w:eastAsia="Calibri" w:hAnsi="Calibri" w:cs="Calibri"/>
                <w:i/>
                <w:sz w:val="22"/>
                <w:szCs w:val="22"/>
              </w:rPr>
              <w:t xml:space="preserve"> (INPG)</w:t>
            </w:r>
            <w:r>
              <w:rPr>
                <w:rFonts w:ascii="Calibri" w:eastAsia="Calibri" w:hAnsi="Calibri" w:cs="Calibri"/>
                <w:i/>
                <w:sz w:val="22"/>
                <w:szCs w:val="22"/>
              </w:rPr>
              <w:t>, Simon Meunier</w:t>
            </w:r>
            <w:r w:rsidR="00D648C8">
              <w:rPr>
                <w:rFonts w:ascii="Calibri" w:eastAsia="Calibri" w:hAnsi="Calibri" w:cs="Calibri"/>
                <w:i/>
                <w:sz w:val="22"/>
                <w:szCs w:val="22"/>
              </w:rPr>
              <w:t xml:space="preserve"> (</w:t>
            </w:r>
            <w:proofErr w:type="spellStart"/>
            <w:r w:rsidR="00D648C8">
              <w:rPr>
                <w:rFonts w:ascii="Calibri" w:eastAsia="Calibri" w:hAnsi="Calibri" w:cs="Calibri"/>
                <w:i/>
                <w:sz w:val="22"/>
                <w:szCs w:val="22"/>
              </w:rPr>
              <w:t>Supelec</w:t>
            </w:r>
            <w:proofErr w:type="spellEnd"/>
            <w:r w:rsidR="00D648C8">
              <w:rPr>
                <w:rFonts w:ascii="Calibri" w:eastAsia="Calibri" w:hAnsi="Calibri" w:cs="Calibri"/>
                <w:i/>
                <w:sz w:val="22"/>
                <w:szCs w:val="22"/>
              </w:rPr>
              <w:t>)</w:t>
            </w:r>
          </w:p>
          <w:p w14:paraId="777F0088" w14:textId="77777777" w:rsidR="00921FE4" w:rsidRDefault="00000000">
            <w:pPr>
              <w:pStyle w:val="Titre1"/>
              <w:spacing w:before="0" w:after="0"/>
              <w:rPr>
                <w:rFonts w:ascii="Calibri" w:eastAsia="Calibri" w:hAnsi="Calibri" w:cs="Calibri"/>
                <w:b/>
                <w:sz w:val="22"/>
                <w:szCs w:val="22"/>
              </w:rPr>
            </w:pPr>
            <w:bookmarkStart w:id="2" w:name="_1b0kwvt1geml" w:colFirst="0" w:colLast="0"/>
            <w:bookmarkEnd w:id="2"/>
            <w:r>
              <w:rPr>
                <w:rFonts w:ascii="Calibri" w:eastAsia="Calibri" w:hAnsi="Calibri" w:cs="Calibri"/>
                <w:b/>
                <w:sz w:val="22"/>
                <w:szCs w:val="22"/>
              </w:rPr>
              <w:t xml:space="preserve"> </w:t>
            </w:r>
          </w:p>
        </w:tc>
      </w:tr>
    </w:tbl>
    <w:p w14:paraId="7EB8028E" w14:textId="77777777" w:rsidR="00921FE4" w:rsidRDefault="00921FE4">
      <w:pPr>
        <w:pStyle w:val="Titre1"/>
      </w:pPr>
      <w:bookmarkStart w:id="3" w:name="_tvxlj6ge3os3" w:colFirst="0" w:colLast="0"/>
      <w:bookmarkEnd w:id="3"/>
    </w:p>
    <w:p w14:paraId="74470468" w14:textId="77777777" w:rsidR="00921FE4" w:rsidRDefault="00921FE4"/>
    <w:p w14:paraId="63810F87" w14:textId="77777777" w:rsidR="00921FE4" w:rsidRDefault="00921FE4"/>
    <w:p w14:paraId="693D90B9" w14:textId="77777777" w:rsidR="00921FE4" w:rsidRDefault="00921FE4"/>
    <w:p w14:paraId="79E5EB82" w14:textId="77777777" w:rsidR="00921FE4" w:rsidRDefault="00921FE4"/>
    <w:p w14:paraId="0488E66C" w14:textId="77777777" w:rsidR="00921FE4" w:rsidRDefault="00921FE4"/>
    <w:p w14:paraId="12FC6B05" w14:textId="77777777" w:rsidR="00921FE4" w:rsidRDefault="00921FE4"/>
    <w:tbl>
      <w:tblPr>
        <w:tblStyle w:val="a1"/>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25"/>
      </w:tblGrid>
      <w:tr w:rsidR="00921FE4" w14:paraId="6083CFD1" w14:textId="77777777">
        <w:trPr>
          <w:trHeight w:val="540"/>
        </w:trPr>
        <w:tc>
          <w:tcPr>
            <w:tcW w:w="8925" w:type="dxa"/>
            <w:tcBorders>
              <w:top w:val="single" w:sz="6" w:space="0" w:color="000000"/>
              <w:left w:val="single" w:sz="6" w:space="0" w:color="000000"/>
              <w:bottom w:val="single" w:sz="6" w:space="0" w:color="000000"/>
              <w:right w:val="single" w:sz="6" w:space="0" w:color="000000"/>
            </w:tcBorders>
            <w:shd w:val="clear" w:color="auto" w:fill="76B82A"/>
            <w:tcMar>
              <w:top w:w="0" w:type="dxa"/>
              <w:left w:w="100" w:type="dxa"/>
              <w:bottom w:w="0" w:type="dxa"/>
              <w:right w:w="100" w:type="dxa"/>
            </w:tcMar>
          </w:tcPr>
          <w:p w14:paraId="78A2519D" w14:textId="77777777" w:rsidR="00921FE4" w:rsidRDefault="00000000">
            <w:pPr>
              <w:ind w:left="100" w:right="100"/>
              <w:jc w:val="center"/>
              <w:rPr>
                <w:rFonts w:ascii="Calibri" w:eastAsia="Calibri" w:hAnsi="Calibri" w:cs="Calibri"/>
                <w:b/>
                <w:color w:val="FFFFFF"/>
                <w:u w:val="single"/>
              </w:rPr>
            </w:pPr>
            <w:r>
              <w:rPr>
                <w:rFonts w:ascii="Calibri" w:eastAsia="Calibri" w:hAnsi="Calibri" w:cs="Calibri"/>
                <w:b/>
                <w:color w:val="FFFFFF"/>
                <w:u w:val="single"/>
              </w:rPr>
              <w:lastRenderedPageBreak/>
              <w:t>Positionnement du projet au sein de l’Institut TTI.5 – Éléments d’évaluation interne</w:t>
            </w:r>
          </w:p>
          <w:p w14:paraId="0621FA16" w14:textId="77777777" w:rsidR="00921FE4" w:rsidRDefault="00000000">
            <w:pPr>
              <w:ind w:left="100" w:right="100"/>
              <w:jc w:val="center"/>
              <w:rPr>
                <w:rFonts w:ascii="Calibri" w:eastAsia="Calibri" w:hAnsi="Calibri" w:cs="Calibri"/>
                <w:b/>
                <w:color w:val="FFFFFF"/>
                <w:u w:val="single"/>
              </w:rPr>
            </w:pPr>
            <w:r>
              <w:rPr>
                <w:rFonts w:ascii="Calibri" w:eastAsia="Calibri" w:hAnsi="Calibri" w:cs="Calibri"/>
                <w:b/>
                <w:color w:val="FFFFFF"/>
                <w:u w:val="single"/>
              </w:rPr>
              <w:t>(3 pages maximum)</w:t>
            </w:r>
          </w:p>
        </w:tc>
      </w:tr>
      <w:tr w:rsidR="00921FE4" w14:paraId="66A86E9A" w14:textId="77777777">
        <w:trPr>
          <w:trHeight w:val="1335"/>
        </w:trPr>
        <w:tc>
          <w:tcPr>
            <w:tcW w:w="8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748280" w14:textId="55BF0D76" w:rsidR="00921FE4" w:rsidRDefault="00000000" w:rsidP="00D648C8">
            <w:pPr>
              <w:spacing w:line="240" w:lineRule="auto"/>
              <w:ind w:left="100" w:right="100"/>
              <w:rPr>
                <w:rFonts w:ascii="Calibri" w:eastAsia="Calibri" w:hAnsi="Calibri" w:cs="Calibri"/>
                <w:b/>
                <w:color w:val="0000FF"/>
                <w:u w:val="single"/>
              </w:rPr>
            </w:pPr>
            <w:r>
              <w:rPr>
                <w:rFonts w:ascii="Calibri" w:eastAsia="Calibri" w:hAnsi="Calibri" w:cs="Calibri"/>
                <w:b/>
                <w:color w:val="0000FF"/>
                <w:u w:val="single"/>
              </w:rPr>
              <w:t>Résumé grand public du projet :</w:t>
            </w:r>
          </w:p>
          <w:p w14:paraId="7C96FCF6" w14:textId="77777777" w:rsidR="00D648C8" w:rsidRDefault="00D648C8" w:rsidP="00D648C8">
            <w:pPr>
              <w:spacing w:line="240" w:lineRule="auto"/>
              <w:ind w:left="100" w:right="100"/>
              <w:rPr>
                <w:rFonts w:ascii="Calibri" w:eastAsia="Calibri" w:hAnsi="Calibri" w:cs="Calibri"/>
                <w:b/>
                <w:color w:val="0000FF"/>
                <w:u w:val="single"/>
              </w:rPr>
            </w:pPr>
          </w:p>
          <w:p w14:paraId="31BF2E7C" w14:textId="77777777" w:rsidR="00921FE4" w:rsidRDefault="00000000" w:rsidP="00D648C8">
            <w:pPr>
              <w:spacing w:after="200" w:line="240" w:lineRule="auto"/>
              <w:jc w:val="both"/>
              <w:rPr>
                <w:rFonts w:ascii="Calibri" w:eastAsia="Calibri" w:hAnsi="Calibri" w:cs="Calibri"/>
              </w:rPr>
            </w:pPr>
            <w:r>
              <w:rPr>
                <w:rFonts w:ascii="Calibri" w:eastAsia="Calibri" w:hAnsi="Calibri" w:cs="Calibri"/>
              </w:rPr>
              <w:t xml:space="preserve">Notre consommation de méthane devrait beaucoup baisser dans les années à venir, quel que soit le scénario de neutralité carbone envisagé car d’un côté les alternatives au gaz fossiles que l’on peut obtenir à partir de biomasse sont disponibles en quantité limitée, et de l’autre la synthèse de gaz à partir d’électricité amènera toujours une énergie beaucoup plus chère que l’électricité elle-même et donc un intérêt réduit aux seuls usages pour lesquels l’électrification directe est techniquement impossible. En France, la plupart des scénarios de neutralité carbone tendent à montrer que l’on devrait passer de 500 TWh/an aujourd’hui consommés à 100 ou 200 TWh / an à l’horizon 2050. Cette décrue de la consommation de gaz pourrait remettre en cause l’utilité d’une partie des infrastructures existantes et en particulier une partie du réseau de distribution de gaz. </w:t>
            </w:r>
          </w:p>
          <w:p w14:paraId="0E67178D" w14:textId="77777777" w:rsidR="00921FE4" w:rsidRDefault="00000000" w:rsidP="00D648C8">
            <w:pPr>
              <w:spacing w:after="200" w:line="240" w:lineRule="auto"/>
              <w:jc w:val="both"/>
              <w:rPr>
                <w:rFonts w:ascii="Calibri" w:eastAsia="Calibri" w:hAnsi="Calibri" w:cs="Calibri"/>
              </w:rPr>
            </w:pPr>
            <w:r>
              <w:rPr>
                <w:rFonts w:ascii="Calibri" w:eastAsia="Calibri" w:hAnsi="Calibri" w:cs="Calibri"/>
              </w:rPr>
              <w:t xml:space="preserve">Dans le même temps, c’est bien l’électrification qui doit compenser cette chute de consommation de gaz, dans l’industrie par exemple, mais aussi beaucoup pour le chauffage dans le secteur des bâtiments résidentiels et tertiaires. Ainsi, la consommation électrique est plutôt, elle, amenée à croître. Dans le réseau de distribution d’électricité, le développement à venir du véhicule électrique, de la pompe à chaleur et de la production renouvelable photovoltaïque vont transformer les flux et il faut anticiper d’importants investissements pour le renforcement ou la création de nouvelles lignes et la mise à niveau des postes de transformation. A l’échelle du réseau de distribution, la pointe électrique liée au chauffage est déjà souvent dimensionnante. De plus, ces nouvelles contraintes sur le réseau de distribution pourraient venir s’ajouter à celles qui existent déjà à l’échelle européenne et française, vis-à-vis de l’équilibre offre demande du système électrique. En effet, la thermo-sensibilité de la consommation d’électricité pose déjà un problème aujourd’hui à l’échelle de la France où elle représente presque 50% de la pointe électrique les jours de grand froid en hiver. Qui plus est, ce problème qui est aujourd’hui spécifique à la France, pourrait bien devenir une problématique européenne si l’électrification du chauffage se généralise. Pour prendre la mesure de l’impact à venir de l’électrification du chauffage, il faut rappeler que si la France a déjà beaucoup électrifié et rencontre déjà un certain nombre de contraintes à l’échelle nationale ou à l’échelle de la distribution, la couverture du besoin de chaleur français par le chauffage électrique reste faible (environ 20% du besoin) et que la majorité de ce besoin est aujourd’hui couverte par du gaz.  </w:t>
            </w:r>
          </w:p>
          <w:p w14:paraId="23FF4129" w14:textId="77777777" w:rsidR="00921FE4" w:rsidRDefault="00000000" w:rsidP="00D648C8">
            <w:pPr>
              <w:spacing w:after="200" w:line="240" w:lineRule="auto"/>
              <w:jc w:val="both"/>
              <w:rPr>
                <w:rFonts w:ascii="Calibri" w:eastAsia="Calibri" w:hAnsi="Calibri" w:cs="Calibri"/>
              </w:rPr>
            </w:pPr>
            <w:r>
              <w:rPr>
                <w:rFonts w:ascii="Calibri" w:eastAsia="Calibri" w:hAnsi="Calibri" w:cs="Calibri"/>
              </w:rPr>
              <w:t>Une des solutions pour limiter les investissements dans le réseau de distribution d’électricité est de maîtriser la manière dont l’électrification va transformer les flux. Pour cela on peut réduire la demande énergétique par des actions de sobriété ou d’efficacité énergétique, proposer des solutions de flexibilité pour transformer la demande et la production dans les heures et les lieux où elles génèrent des contraintes, ou bien ne pas électrifier et donc utiliser un autre vecteur énergétique : de l’énergie renouvelable solaire thermique pour le chauffage et l’eau chaude sanitaire, de la biomasse bois pour le chauffage, des bio-carburant ou du biogaz pour le transport et le chauffage. Ainsi, l’utilisation du réseau de distribution de gaz pour couvrir le chauffage résidentiel et tertiaire, que ce soit avec des pompes à chaleur hybrides lorsque c’est possible ou tout simplement par le maintien de chaudières gaz, pourrait être utiles au système multi-énergie, l’hybridation des systèmes permettant une utilisation du méthane tourné de plus en plus vers la fourniture de puissance et de moins en moins vers la fourniture d’énergie. Qui plus est, sauf dans le cas où le biogaz produit par méthanisation est consommé localement, le réseau de distribution de gaz devrait permettre aux productions locales de remonter vers le réseau de transport et rejoindre des territoires où l’usage du méthane est indispensable. Enfin, il pourrait être un soutien dans des cas où l’électrification est difficile, par exemple vis-à-vis de contraintes architecturales empêchant la mise en place de pompes à chaleur.</w:t>
            </w:r>
          </w:p>
          <w:p w14:paraId="12737992" w14:textId="77777777" w:rsidR="00921FE4" w:rsidRDefault="00000000" w:rsidP="00D648C8">
            <w:pPr>
              <w:spacing w:after="200" w:line="240" w:lineRule="auto"/>
              <w:jc w:val="both"/>
              <w:rPr>
                <w:rFonts w:ascii="Calibri" w:eastAsia="Calibri" w:hAnsi="Calibri" w:cs="Calibri"/>
              </w:rPr>
            </w:pPr>
            <w:r>
              <w:rPr>
                <w:rFonts w:ascii="Calibri" w:eastAsia="Calibri" w:hAnsi="Calibri" w:cs="Calibri"/>
              </w:rPr>
              <w:lastRenderedPageBreak/>
              <w:t xml:space="preserve">Les coûts de renforcement du réseau de distribution d’électricité que vont impliquer l’électrification, et donc la valeur du réseau de gaz pour les éviter, n’est pas la même partout. Ces coûts varient en fonction du type de réseau (urbain, rural, …), du climat, de l’état actuel du réseau de distribution d’électricité, ils vont dépendre des rénovations qui seront faites dans les bâtiments, du niveau d’électrification qui sera nécessaire, de notre utilisation de la biomasse bois, du développement des réseaux de chaleur et de leur niveau d’électrification. Par ailleurs, ils dépendent de notre capacité à développer la flexibilité de certaines consommations et production sur le réseau de distribution d’électricité. </w:t>
            </w:r>
          </w:p>
          <w:p w14:paraId="730B87F0" w14:textId="77777777" w:rsidR="00921FE4" w:rsidRDefault="00000000" w:rsidP="00D648C8">
            <w:pPr>
              <w:spacing w:after="200" w:line="240" w:lineRule="auto"/>
              <w:jc w:val="both"/>
              <w:rPr>
                <w:rFonts w:ascii="Calibri" w:eastAsia="Calibri" w:hAnsi="Calibri" w:cs="Calibri"/>
              </w:rPr>
            </w:pPr>
            <w:r>
              <w:rPr>
                <w:rFonts w:ascii="Calibri" w:eastAsia="Calibri" w:hAnsi="Calibri" w:cs="Calibri"/>
              </w:rPr>
              <w:t xml:space="preserve">La première question qui se pose dès lors et à laquelle on souhaite apporter une réponse dans cette thèse, est celle de l’avenir du réseau de distribution de gaz en France et des mesures qui doivent accompagner la décrue de notre consommation de gaz. Doit-on garder l’ensemble du réseau de distribution de gaz ? Peut-on envisager de faire disparaître une partie de ce réseau, et dans quel type de zones ? Quel sera le surcoût à garder l’entièreté du réseau de gaz ? Comment mettre en œuvre une méthodologie d’évaluation de l’intérêt du réseau de distribution de gaz qui intègre à la fois l’ensemble des éléments qui le rendent utile (pour intégrer du biogaz, subvenir à des besoins non substituables, ou soulager le systèmes électrique), une évaluation économique de l’ensemble des coûts et des bénéfices, mais aussi des solutions qui pourrait réduire son intérêt (comme le pilotage et la maîtrise de la demande électrique). </w:t>
            </w:r>
          </w:p>
          <w:p w14:paraId="0A075BE4" w14:textId="0C7E664D" w:rsidR="00D648C8" w:rsidRPr="009F0570" w:rsidRDefault="00000000" w:rsidP="009F0570">
            <w:pPr>
              <w:pStyle w:val="NormalWeb"/>
              <w:spacing w:before="0" w:beforeAutospacing="0" w:after="200" w:afterAutospacing="0"/>
              <w:jc w:val="both"/>
            </w:pPr>
            <w:r>
              <w:rPr>
                <w:rFonts w:ascii="Calibri" w:eastAsia="Calibri" w:hAnsi="Calibri" w:cs="Calibri"/>
              </w:rPr>
              <w:t xml:space="preserve">Dans le même temps, ces réseaux de distribution de gaz et d’électricité sont aujourd’hui des actifs régulés dont les gestions ne sont pas coordonnées, ni entre elles, ni avec l’électrification des usages ou encore le pilotage de la demande. Par ailleurs, les modes de gestion varient selon les pays dans le monde. Quels sont les freins et les leviers que peuvent permettre la régulation économique et le mode de gouvernance dans l’accompagnement des réseaux de gaz et d’électricité vers un ensemble d’infrastructures répondant le mieux possible aux besoins de la collectivité ? Comment anticiper la décrue de la consommation et la perte de valeur des actifs échoués que constitueront certaines parties du réseau de gaz, tout en rémunérant la valeur qu’ils pourraient apporter au niveau global et au niveau local ?  </w:t>
            </w:r>
            <w:r w:rsidR="009F0570">
              <w:rPr>
                <w:rFonts w:ascii="Calibri" w:hAnsi="Calibri" w:cs="Calibri"/>
                <w:color w:val="000000"/>
                <w:sz w:val="22"/>
                <w:szCs w:val="22"/>
              </w:rPr>
              <w:t>Comment répartir ces coûts et ces bénéfices entre les différents acteurs dans un contexte où les chocs réglementaires sont courants. </w:t>
            </w:r>
          </w:p>
          <w:p w14:paraId="5B6256CA" w14:textId="6E854725" w:rsidR="00921FE4" w:rsidRDefault="00000000" w:rsidP="00D648C8">
            <w:pPr>
              <w:spacing w:after="200" w:line="240" w:lineRule="auto"/>
              <w:jc w:val="both"/>
              <w:rPr>
                <w:rFonts w:ascii="Calibri" w:eastAsia="Calibri" w:hAnsi="Calibri" w:cs="Calibri"/>
              </w:rPr>
            </w:pPr>
            <w:r>
              <w:rPr>
                <w:rFonts w:ascii="Calibri" w:eastAsia="Calibri" w:hAnsi="Calibri" w:cs="Calibri"/>
              </w:rPr>
              <w:t xml:space="preserve">Pour répondre à cette question, nous utiliserons une expertise développée au centre PERSEE sur la modélisation technico-économique des systèmes énergétiques (incluant le réseau de distribution de gaz et d’électricité, le parc de bâtiment et le système électrique centralisé européen) et l’expertise de l’université Paris Dauphine sur la réglementation économique et politique des systèmes électriques et gaziers. </w:t>
            </w:r>
          </w:p>
        </w:tc>
      </w:tr>
      <w:tr w:rsidR="00921FE4" w14:paraId="5F6F44C1" w14:textId="77777777">
        <w:trPr>
          <w:trHeight w:val="1065"/>
        </w:trPr>
        <w:tc>
          <w:tcPr>
            <w:tcW w:w="8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A80760" w14:textId="77777777" w:rsidR="00921FE4" w:rsidRDefault="00000000">
            <w:pPr>
              <w:ind w:left="100" w:right="100"/>
              <w:rPr>
                <w:rFonts w:ascii="Calibri" w:eastAsia="Calibri" w:hAnsi="Calibri" w:cs="Calibri"/>
                <w:b/>
                <w:color w:val="0000FF"/>
                <w:u w:val="single"/>
              </w:rPr>
            </w:pPr>
            <w:r>
              <w:rPr>
                <w:rFonts w:ascii="Calibri" w:eastAsia="Calibri" w:hAnsi="Calibri" w:cs="Calibri"/>
                <w:b/>
                <w:color w:val="0000FF"/>
                <w:u w:val="single"/>
              </w:rPr>
              <w:lastRenderedPageBreak/>
              <w:t>Exposer le contexte général dans les objectifs de l’Institut :</w:t>
            </w:r>
          </w:p>
          <w:p w14:paraId="3DAD95FD" w14:textId="77777777" w:rsidR="00D648C8" w:rsidRDefault="00D648C8">
            <w:pPr>
              <w:ind w:left="100" w:right="100"/>
              <w:rPr>
                <w:rFonts w:ascii="Calibri" w:eastAsia="Calibri" w:hAnsi="Calibri" w:cs="Calibri"/>
                <w:color w:val="0000FF"/>
                <w:u w:val="single"/>
              </w:rPr>
            </w:pPr>
          </w:p>
          <w:p w14:paraId="22BD1094" w14:textId="77777777" w:rsidR="00921FE4" w:rsidRDefault="00000000" w:rsidP="00D648C8">
            <w:pPr>
              <w:spacing w:line="240" w:lineRule="auto"/>
              <w:ind w:right="100"/>
              <w:jc w:val="both"/>
              <w:rPr>
                <w:rFonts w:ascii="Calibri" w:eastAsia="Calibri" w:hAnsi="Calibri" w:cs="Calibri"/>
              </w:rPr>
            </w:pPr>
            <w:r>
              <w:rPr>
                <w:rFonts w:ascii="Calibri" w:eastAsia="Calibri" w:hAnsi="Calibri" w:cs="Calibri"/>
              </w:rPr>
              <w:t xml:space="preserve">Le contexte général est celui de la décarbonation de notre chauffage, de notre production d’électricité et du transport. C’est aussi celui de la limitation des ressources (notamment le biogaz et plus généralement la biomasse). Enfin, ces transformations sont pensées quant à leur impact sur l’évolution de nos infrastructures de distribution de gaz et d’électricité. Dans l’esprit de TTI.5 il s’agit donc ici d’une approche systémique et holistique.  </w:t>
            </w:r>
          </w:p>
          <w:p w14:paraId="572FCA43" w14:textId="33EEBBF5" w:rsidR="00D648C8" w:rsidRDefault="00D648C8" w:rsidP="00D648C8">
            <w:pPr>
              <w:spacing w:line="240" w:lineRule="auto"/>
              <w:ind w:right="100"/>
              <w:jc w:val="both"/>
              <w:rPr>
                <w:rFonts w:ascii="Calibri" w:eastAsia="Calibri" w:hAnsi="Calibri" w:cs="Calibri"/>
              </w:rPr>
            </w:pPr>
          </w:p>
        </w:tc>
      </w:tr>
      <w:tr w:rsidR="00921FE4" w14:paraId="7E392050" w14:textId="77777777">
        <w:trPr>
          <w:trHeight w:val="1485"/>
        </w:trPr>
        <w:tc>
          <w:tcPr>
            <w:tcW w:w="8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AD86D7" w14:textId="77777777" w:rsidR="00921FE4" w:rsidRDefault="00000000">
            <w:pPr>
              <w:ind w:left="100" w:right="100"/>
              <w:rPr>
                <w:rFonts w:ascii="Calibri" w:eastAsia="Calibri" w:hAnsi="Calibri" w:cs="Calibri"/>
                <w:b/>
                <w:color w:val="0000FF"/>
                <w:u w:val="single"/>
              </w:rPr>
            </w:pPr>
            <w:r>
              <w:rPr>
                <w:rFonts w:ascii="Calibri" w:eastAsia="Calibri" w:hAnsi="Calibri" w:cs="Calibri"/>
                <w:b/>
                <w:color w:val="0000FF"/>
                <w:u w:val="single"/>
              </w:rPr>
              <w:t>Motiver le positionnement par rapport à l’axe de recherche TTI.5 retenu :</w:t>
            </w:r>
          </w:p>
          <w:p w14:paraId="01D286B2" w14:textId="77777777" w:rsidR="00D648C8" w:rsidRDefault="00D648C8" w:rsidP="00D648C8">
            <w:pPr>
              <w:spacing w:line="240" w:lineRule="auto"/>
              <w:ind w:right="100"/>
              <w:jc w:val="both"/>
              <w:rPr>
                <w:rFonts w:ascii="Calibri" w:eastAsia="Calibri" w:hAnsi="Calibri" w:cs="Calibri"/>
              </w:rPr>
            </w:pPr>
          </w:p>
          <w:p w14:paraId="636D96A5" w14:textId="7163246D" w:rsidR="00921FE4" w:rsidRPr="00D648C8" w:rsidRDefault="00000000" w:rsidP="00D648C8">
            <w:pPr>
              <w:spacing w:line="240" w:lineRule="auto"/>
              <w:ind w:right="100"/>
              <w:jc w:val="both"/>
              <w:rPr>
                <w:rFonts w:ascii="Calibri" w:eastAsia="Calibri" w:hAnsi="Calibri" w:cs="Calibri"/>
              </w:rPr>
            </w:pPr>
            <w:r>
              <w:rPr>
                <w:rFonts w:ascii="Calibri" w:eastAsia="Calibri" w:hAnsi="Calibri" w:cs="Calibri"/>
              </w:rPr>
              <w:t xml:space="preserve">L’axe TTI.5 retenu est l’axe “une planète électrique ?”. Derrière le sujet de la disparition d’une partie du réseau de distribution de gaz, le sujet proposé questionne la capacité du système électrique à fonctionner sans le réseau de gaz. Ainsi, c’est bien l'interrogation de l’axe 2 qui est </w:t>
            </w:r>
            <w:r>
              <w:rPr>
                <w:rFonts w:ascii="Calibri" w:eastAsia="Calibri" w:hAnsi="Calibri" w:cs="Calibri"/>
              </w:rPr>
              <w:lastRenderedPageBreak/>
              <w:t xml:space="preserve">au cœur du sujet de l’avenir du réseau de gaz. Cela sera largement visible dans les travaux qui seront menés en termes de simulations et qui seront sans doute plus poussées sur la modélisation du système électrique que sur le réseau de gaz tant la complexité des contraintes qui vont peser sur le premier sont importantes et pourraient justifier la valeur future d’une partie du second. </w:t>
            </w:r>
          </w:p>
        </w:tc>
      </w:tr>
      <w:tr w:rsidR="00921FE4" w14:paraId="6ADB9BEA" w14:textId="77777777">
        <w:trPr>
          <w:trHeight w:val="1215"/>
        </w:trPr>
        <w:tc>
          <w:tcPr>
            <w:tcW w:w="8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999E3C" w14:textId="0178E8A0" w:rsidR="00921FE4" w:rsidRDefault="00D648C8" w:rsidP="00D648C8">
            <w:pPr>
              <w:ind w:right="100"/>
              <w:rPr>
                <w:rFonts w:ascii="Calibri" w:eastAsia="Calibri" w:hAnsi="Calibri" w:cs="Calibri"/>
                <w:b/>
                <w:color w:val="0000FF"/>
                <w:u w:val="single"/>
              </w:rPr>
            </w:pPr>
            <w:r>
              <w:rPr>
                <w:rFonts w:ascii="Calibri" w:eastAsia="Calibri" w:hAnsi="Calibri" w:cs="Calibri"/>
                <w:b/>
                <w:color w:val="0000FF"/>
                <w:u w:val="single"/>
              </w:rPr>
              <w:lastRenderedPageBreak/>
              <w:t xml:space="preserve"> Prismes d’analyse adoptés par le projet : </w:t>
            </w:r>
          </w:p>
          <w:p w14:paraId="556EB07D" w14:textId="77777777" w:rsidR="00D648C8" w:rsidRDefault="00D648C8">
            <w:pPr>
              <w:ind w:left="100" w:right="100"/>
              <w:rPr>
                <w:rFonts w:ascii="Calibri" w:eastAsia="Calibri" w:hAnsi="Calibri" w:cs="Calibri"/>
                <w:b/>
                <w:color w:val="0000FF"/>
                <w:u w:val="single"/>
              </w:rPr>
            </w:pPr>
          </w:p>
          <w:p w14:paraId="71A177B7" w14:textId="77777777" w:rsidR="00921FE4" w:rsidRDefault="00000000" w:rsidP="00D648C8">
            <w:pPr>
              <w:spacing w:line="240" w:lineRule="auto"/>
              <w:ind w:right="100"/>
              <w:rPr>
                <w:rFonts w:ascii="Calibri" w:eastAsia="Calibri" w:hAnsi="Calibri" w:cs="Calibri"/>
              </w:rPr>
            </w:pPr>
            <w:r>
              <w:rPr>
                <w:rFonts w:ascii="Calibri" w:eastAsia="Calibri" w:hAnsi="Calibri" w:cs="Calibri"/>
              </w:rPr>
              <w:t xml:space="preserve">Vecteurs et ressources, Opération et flexibilité des systèmes, Spatialité et rythme de mise en place, Coûts et ingénierie de financement, Gouvernance, régulation et conditions institutionnelles. </w:t>
            </w:r>
          </w:p>
          <w:p w14:paraId="505869B1" w14:textId="77777777" w:rsidR="00D648C8" w:rsidRDefault="00D648C8" w:rsidP="00D648C8">
            <w:pPr>
              <w:spacing w:line="240" w:lineRule="auto"/>
              <w:ind w:right="100"/>
              <w:rPr>
                <w:rFonts w:ascii="Calibri" w:eastAsia="Calibri" w:hAnsi="Calibri" w:cs="Calibri"/>
                <w:b/>
              </w:rPr>
            </w:pPr>
          </w:p>
        </w:tc>
      </w:tr>
      <w:tr w:rsidR="00921FE4" w14:paraId="54A58DFB" w14:textId="77777777">
        <w:trPr>
          <w:trHeight w:val="1590"/>
        </w:trPr>
        <w:tc>
          <w:tcPr>
            <w:tcW w:w="8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F96070" w14:textId="77777777" w:rsidR="00921FE4" w:rsidRDefault="00000000" w:rsidP="00D648C8">
            <w:pPr>
              <w:ind w:left="100" w:right="100"/>
              <w:jc w:val="both"/>
              <w:rPr>
                <w:rFonts w:ascii="Calibri" w:eastAsia="Calibri" w:hAnsi="Calibri" w:cs="Calibri"/>
                <w:b/>
                <w:color w:val="0000FF"/>
                <w:u w:val="single"/>
              </w:rPr>
            </w:pPr>
            <w:r>
              <w:rPr>
                <w:rFonts w:ascii="Calibri" w:eastAsia="Calibri" w:hAnsi="Calibri" w:cs="Calibri"/>
                <w:b/>
                <w:color w:val="0000FF"/>
                <w:u w:val="single"/>
              </w:rPr>
              <w:t xml:space="preserve">Argumentez sur le caractère interdisciplinaire du projet et sur l’apport des </w:t>
            </w:r>
            <w:proofErr w:type="spellStart"/>
            <w:r>
              <w:rPr>
                <w:rFonts w:ascii="Calibri" w:eastAsia="Calibri" w:hAnsi="Calibri" w:cs="Calibri"/>
                <w:b/>
                <w:color w:val="0000FF"/>
                <w:u w:val="single"/>
              </w:rPr>
              <w:t>co</w:t>
            </w:r>
            <w:proofErr w:type="spellEnd"/>
            <w:r>
              <w:rPr>
                <w:rFonts w:ascii="Calibri" w:eastAsia="Calibri" w:hAnsi="Calibri" w:cs="Calibri"/>
                <w:b/>
                <w:color w:val="0000FF"/>
                <w:u w:val="single"/>
              </w:rPr>
              <w:t>-encadrants dans cette démarche :</w:t>
            </w:r>
          </w:p>
          <w:p w14:paraId="41782687" w14:textId="77777777" w:rsidR="00D648C8" w:rsidRDefault="00D648C8" w:rsidP="00D648C8">
            <w:pPr>
              <w:ind w:left="100" w:right="100"/>
              <w:jc w:val="both"/>
              <w:rPr>
                <w:rFonts w:ascii="Calibri" w:eastAsia="Calibri" w:hAnsi="Calibri" w:cs="Calibri"/>
                <w:b/>
                <w:color w:val="0000FF"/>
                <w:u w:val="single"/>
              </w:rPr>
            </w:pPr>
          </w:p>
          <w:p w14:paraId="4AF568E7" w14:textId="5E25D228" w:rsidR="00921FE4" w:rsidRDefault="00000000" w:rsidP="00D648C8">
            <w:pPr>
              <w:spacing w:line="240" w:lineRule="auto"/>
              <w:ind w:left="100" w:right="100"/>
              <w:jc w:val="both"/>
              <w:rPr>
                <w:rFonts w:ascii="Calibri" w:eastAsia="Calibri" w:hAnsi="Calibri" w:cs="Calibri"/>
              </w:rPr>
            </w:pPr>
            <w:r>
              <w:rPr>
                <w:rFonts w:ascii="Calibri" w:eastAsia="Calibri" w:hAnsi="Calibri" w:cs="Calibri"/>
              </w:rPr>
              <w:t xml:space="preserve">Le contexte soulève des questions d’énergétique pointues relatives à l’évolution des modes de chauffage, à la rénovation de bâtiment, à l’évolution des flux et des contraintes dans les réseaux de distribution d’électricité et de gaz. Dans le même temps, les réponses que l’on doit apporter à ces questions ne sont pas uniquement d’ordre technique, mais relèvent aussi de la réglementation économique à mettre en place pour </w:t>
            </w:r>
            <w:r w:rsidR="00D648C8">
              <w:rPr>
                <w:rFonts w:ascii="Calibri" w:eastAsia="Calibri" w:hAnsi="Calibri" w:cs="Calibri"/>
              </w:rPr>
              <w:t>les différents acteurs dans une transition complexe où certains acteurs électriques grandiront dans l’ombre des gaziers mais avec une coordination nécessaire des investissements et de l’opération</w:t>
            </w:r>
            <w:r>
              <w:rPr>
                <w:rFonts w:ascii="Calibri" w:eastAsia="Calibri" w:hAnsi="Calibri" w:cs="Calibri"/>
              </w:rPr>
              <w:t xml:space="preserve">. Ainsi, une recherche interdisciplinaire intégrant les contraintes techniques, économiques et politiques est nécessaire. </w:t>
            </w:r>
          </w:p>
          <w:p w14:paraId="43C632F2" w14:textId="77777777" w:rsidR="00921FE4" w:rsidRDefault="00921FE4" w:rsidP="00D648C8">
            <w:pPr>
              <w:spacing w:line="240" w:lineRule="auto"/>
              <w:ind w:left="100" w:right="100"/>
              <w:jc w:val="both"/>
              <w:rPr>
                <w:rFonts w:ascii="Calibri" w:eastAsia="Calibri" w:hAnsi="Calibri" w:cs="Calibri"/>
              </w:rPr>
            </w:pPr>
          </w:p>
          <w:p w14:paraId="259D3D44" w14:textId="77777777" w:rsidR="00921FE4" w:rsidRDefault="00000000" w:rsidP="00D648C8">
            <w:pPr>
              <w:spacing w:line="240" w:lineRule="auto"/>
              <w:ind w:left="100" w:right="100"/>
              <w:jc w:val="both"/>
              <w:rPr>
                <w:rFonts w:ascii="Calibri" w:eastAsia="Calibri" w:hAnsi="Calibri" w:cs="Calibri"/>
                <w:highlight w:val="white"/>
              </w:rPr>
            </w:pPr>
            <w:r>
              <w:rPr>
                <w:rFonts w:ascii="Calibri" w:eastAsia="Calibri" w:hAnsi="Calibri" w:cs="Calibri"/>
                <w:b/>
              </w:rPr>
              <w:t xml:space="preserve">Anna </w:t>
            </w:r>
            <w:proofErr w:type="spellStart"/>
            <w:r>
              <w:rPr>
                <w:rFonts w:ascii="Calibri" w:eastAsia="Calibri" w:hAnsi="Calibri" w:cs="Calibri"/>
                <w:b/>
              </w:rPr>
              <w:t>Creti</w:t>
            </w:r>
            <w:proofErr w:type="spellEnd"/>
            <w:r>
              <w:rPr>
                <w:rFonts w:ascii="Calibri" w:eastAsia="Calibri" w:hAnsi="Calibri" w:cs="Calibri"/>
                <w:b/>
              </w:rPr>
              <w:t xml:space="preserve"> </w:t>
            </w:r>
            <w:r>
              <w:rPr>
                <w:rFonts w:ascii="Calibri" w:eastAsia="Calibri" w:hAnsi="Calibri" w:cs="Calibri"/>
              </w:rPr>
              <w:t xml:space="preserve">(encadrante Dauphine). </w:t>
            </w:r>
            <w:r>
              <w:rPr>
                <w:rFonts w:ascii="Calibri" w:eastAsia="Calibri" w:hAnsi="Calibri" w:cs="Calibri"/>
                <w:highlight w:val="white"/>
              </w:rPr>
              <w:t xml:space="preserve">Anna </w:t>
            </w:r>
            <w:proofErr w:type="spellStart"/>
            <w:r>
              <w:rPr>
                <w:rFonts w:ascii="Calibri" w:eastAsia="Calibri" w:hAnsi="Calibri" w:cs="Calibri"/>
                <w:highlight w:val="white"/>
              </w:rPr>
              <w:t>Creti</w:t>
            </w:r>
            <w:proofErr w:type="spellEnd"/>
            <w:r>
              <w:rPr>
                <w:rFonts w:ascii="Calibri" w:eastAsia="Calibri" w:hAnsi="Calibri" w:cs="Calibri"/>
                <w:highlight w:val="white"/>
              </w:rPr>
              <w:t xml:space="preserve"> est professeur titulaire à l'Université Paris Dauphine, Paris ; directrice de la chaire d'économie du climat (Un. Dauphine) et de la chaire d'économie du gaz (U Dauphine, Toulouse </w:t>
            </w:r>
            <w:proofErr w:type="spellStart"/>
            <w:r>
              <w:rPr>
                <w:rFonts w:ascii="Calibri" w:eastAsia="Calibri" w:hAnsi="Calibri" w:cs="Calibri"/>
                <w:highlight w:val="white"/>
              </w:rPr>
              <w:t>School</w:t>
            </w:r>
            <w:proofErr w:type="spellEnd"/>
            <w:r>
              <w:rPr>
                <w:rFonts w:ascii="Calibri" w:eastAsia="Calibri" w:hAnsi="Calibri" w:cs="Calibri"/>
                <w:highlight w:val="white"/>
              </w:rPr>
              <w:t xml:space="preserve"> of </w:t>
            </w:r>
            <w:proofErr w:type="spellStart"/>
            <w:r>
              <w:rPr>
                <w:rFonts w:ascii="Calibri" w:eastAsia="Calibri" w:hAnsi="Calibri" w:cs="Calibri"/>
                <w:highlight w:val="white"/>
              </w:rPr>
              <w:t>Economics</w:t>
            </w:r>
            <w:proofErr w:type="spellEnd"/>
            <w:r>
              <w:rPr>
                <w:rFonts w:ascii="Calibri" w:eastAsia="Calibri" w:hAnsi="Calibri" w:cs="Calibri"/>
                <w:highlight w:val="white"/>
              </w:rPr>
              <w:t xml:space="preserve">, IFPEN, </w:t>
            </w:r>
            <w:proofErr w:type="spellStart"/>
            <w:r>
              <w:rPr>
                <w:rFonts w:ascii="Calibri" w:eastAsia="Calibri" w:hAnsi="Calibri" w:cs="Calibri"/>
                <w:highlight w:val="white"/>
              </w:rPr>
              <w:t>Ecole</w:t>
            </w:r>
            <w:proofErr w:type="spellEnd"/>
            <w:r>
              <w:rPr>
                <w:rFonts w:ascii="Calibri" w:eastAsia="Calibri" w:hAnsi="Calibri" w:cs="Calibri"/>
                <w:highlight w:val="white"/>
              </w:rPr>
              <w:t xml:space="preserve"> des Mines). Elle est chargée de recherche à l'École Polytechnique, Paris, et affiliée à l'Institut Siebel, Berkeley. Anna est titulaire d'un doctorat de la Toulouse </w:t>
            </w:r>
            <w:proofErr w:type="spellStart"/>
            <w:r>
              <w:rPr>
                <w:rFonts w:ascii="Calibri" w:eastAsia="Calibri" w:hAnsi="Calibri" w:cs="Calibri"/>
                <w:highlight w:val="white"/>
              </w:rPr>
              <w:t>School</w:t>
            </w:r>
            <w:proofErr w:type="spellEnd"/>
            <w:r>
              <w:rPr>
                <w:rFonts w:ascii="Calibri" w:eastAsia="Calibri" w:hAnsi="Calibri" w:cs="Calibri"/>
                <w:highlight w:val="white"/>
              </w:rPr>
              <w:t xml:space="preserve"> of </w:t>
            </w:r>
            <w:proofErr w:type="spellStart"/>
            <w:r>
              <w:rPr>
                <w:rFonts w:ascii="Calibri" w:eastAsia="Calibri" w:hAnsi="Calibri" w:cs="Calibri"/>
                <w:highlight w:val="white"/>
              </w:rPr>
              <w:t>Economics</w:t>
            </w:r>
            <w:proofErr w:type="spellEnd"/>
            <w:r>
              <w:rPr>
                <w:rFonts w:ascii="Calibri" w:eastAsia="Calibri" w:hAnsi="Calibri" w:cs="Calibri"/>
                <w:highlight w:val="white"/>
              </w:rPr>
              <w:t xml:space="preserve"> et d'un post-doc de la London </w:t>
            </w:r>
            <w:proofErr w:type="spellStart"/>
            <w:r>
              <w:rPr>
                <w:rFonts w:ascii="Calibri" w:eastAsia="Calibri" w:hAnsi="Calibri" w:cs="Calibri"/>
                <w:highlight w:val="white"/>
              </w:rPr>
              <w:t>School</w:t>
            </w:r>
            <w:proofErr w:type="spellEnd"/>
            <w:r>
              <w:rPr>
                <w:rFonts w:ascii="Calibri" w:eastAsia="Calibri" w:hAnsi="Calibri" w:cs="Calibri"/>
                <w:highlight w:val="white"/>
              </w:rPr>
              <w:t xml:space="preserve"> of </w:t>
            </w:r>
            <w:proofErr w:type="spellStart"/>
            <w:r>
              <w:rPr>
                <w:rFonts w:ascii="Calibri" w:eastAsia="Calibri" w:hAnsi="Calibri" w:cs="Calibri"/>
                <w:highlight w:val="white"/>
              </w:rPr>
              <w:t>Economics</w:t>
            </w:r>
            <w:proofErr w:type="spellEnd"/>
            <w:r>
              <w:rPr>
                <w:rFonts w:ascii="Calibri" w:eastAsia="Calibri" w:hAnsi="Calibri" w:cs="Calibri"/>
                <w:highlight w:val="white"/>
              </w:rPr>
              <w:t xml:space="preserve">. Elle a beaucoup étudié la concurrence et la réglementation des services publics de réseau (télécommunications, boulangerie, gaz, électricité...), ainsi que le lien entre la réglementation de l'énergie, du climat et de l'environnement. Coéditrice de la revue Energy </w:t>
            </w:r>
            <w:proofErr w:type="spellStart"/>
            <w:r>
              <w:rPr>
                <w:rFonts w:ascii="Calibri" w:eastAsia="Calibri" w:hAnsi="Calibri" w:cs="Calibri"/>
                <w:highlight w:val="white"/>
              </w:rPr>
              <w:t>Economics</w:t>
            </w:r>
            <w:proofErr w:type="spellEnd"/>
            <w:r>
              <w:rPr>
                <w:rFonts w:ascii="Calibri" w:eastAsia="Calibri" w:hAnsi="Calibri" w:cs="Calibri"/>
                <w:highlight w:val="white"/>
              </w:rPr>
              <w:t xml:space="preserve">, Anna a de nombreuses publications dans les plus grandes revues économiques et elle intervient également dans plusieurs médias. </w:t>
            </w:r>
          </w:p>
          <w:p w14:paraId="544CACBF" w14:textId="77777777" w:rsidR="00D648C8" w:rsidRDefault="00D648C8" w:rsidP="00D648C8">
            <w:pPr>
              <w:spacing w:line="240" w:lineRule="auto"/>
              <w:ind w:left="100" w:right="100"/>
              <w:jc w:val="both"/>
              <w:rPr>
                <w:rFonts w:ascii="Calibri" w:eastAsia="Calibri" w:hAnsi="Calibri" w:cs="Calibri"/>
                <w:highlight w:val="white"/>
              </w:rPr>
            </w:pPr>
          </w:p>
          <w:p w14:paraId="7BC877B6" w14:textId="0D6861F6" w:rsidR="00921FE4" w:rsidRPr="00B13454" w:rsidRDefault="00000000" w:rsidP="00D648C8">
            <w:pPr>
              <w:spacing w:line="240" w:lineRule="auto"/>
              <w:ind w:left="100" w:right="100"/>
              <w:jc w:val="both"/>
              <w:rPr>
                <w:rFonts w:ascii="Calibri" w:eastAsia="Calibri" w:hAnsi="Calibri" w:cs="Calibri"/>
                <w:highlight w:val="white"/>
              </w:rPr>
            </w:pPr>
            <w:r>
              <w:rPr>
                <w:rFonts w:ascii="Calibri" w:eastAsia="Calibri" w:hAnsi="Calibri" w:cs="Calibri"/>
                <w:b/>
              </w:rPr>
              <w:t>Robin Girard</w:t>
            </w:r>
            <w:r>
              <w:rPr>
                <w:rFonts w:ascii="Calibri" w:eastAsia="Calibri" w:hAnsi="Calibri" w:cs="Calibri"/>
              </w:rPr>
              <w:t xml:space="preserve"> (encadrant PERSEE, Directeur de Recherche) est expert dans la modélisation prospective des systèmes multi-énergie dans la transition bas carbone. Il a notamment travaillé sur la modélisation du parc de bâtiments et du réseau de distribution d’électricité ainsi que sur la modélisation du système multi-énergie européen. </w:t>
            </w:r>
            <w:hyperlink r:id="rId7">
              <w:r w:rsidR="00921FE4">
                <w:rPr>
                  <w:rFonts w:ascii="Calibri" w:eastAsia="Calibri" w:hAnsi="Calibri" w:cs="Calibri"/>
                  <w:color w:val="1155CC"/>
                  <w:u w:val="single"/>
                </w:rPr>
                <w:t>https://www.robingirard.eu/</w:t>
              </w:r>
            </w:hyperlink>
            <w:r>
              <w:rPr>
                <w:rFonts w:ascii="Calibri" w:eastAsia="Calibri" w:hAnsi="Calibri" w:cs="Calibri"/>
              </w:rPr>
              <w:t xml:space="preserve">  </w:t>
            </w:r>
          </w:p>
        </w:tc>
      </w:tr>
    </w:tbl>
    <w:p w14:paraId="6E44C29A" w14:textId="77777777" w:rsidR="00921FE4" w:rsidRDefault="00921FE4"/>
    <w:p w14:paraId="0173EEE0" w14:textId="77777777" w:rsidR="00D648C8" w:rsidRDefault="00D648C8"/>
    <w:p w14:paraId="24D31A40" w14:textId="77777777" w:rsidR="00D648C8" w:rsidRDefault="00D648C8"/>
    <w:p w14:paraId="6F706C3A" w14:textId="77777777" w:rsidR="00D648C8" w:rsidRDefault="00D648C8"/>
    <w:p w14:paraId="3914F815" w14:textId="77777777" w:rsidR="00D648C8" w:rsidRDefault="00D648C8"/>
    <w:p w14:paraId="236E52BE" w14:textId="77777777" w:rsidR="00D648C8" w:rsidRDefault="00D648C8"/>
    <w:p w14:paraId="0BBEF065" w14:textId="77777777" w:rsidR="00D648C8" w:rsidRDefault="00D648C8"/>
    <w:p w14:paraId="55D4F3E1" w14:textId="77777777" w:rsidR="00D648C8" w:rsidRDefault="00D648C8"/>
    <w:p w14:paraId="4DF6AE62" w14:textId="77777777" w:rsidR="00D648C8" w:rsidRDefault="00D648C8"/>
    <w:p w14:paraId="344B04AF" w14:textId="77777777" w:rsidR="00D648C8" w:rsidRDefault="00D648C8"/>
    <w:p w14:paraId="792D9906" w14:textId="77777777" w:rsidR="00D648C8" w:rsidRDefault="00D648C8"/>
    <w:tbl>
      <w:tblPr>
        <w:tblStyle w:val="a2"/>
        <w:tblW w:w="897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8970"/>
      </w:tblGrid>
      <w:tr w:rsidR="00921FE4" w14:paraId="35E90E01" w14:textId="77777777">
        <w:trPr>
          <w:trHeight w:val="540"/>
        </w:trPr>
        <w:tc>
          <w:tcPr>
            <w:tcW w:w="8970" w:type="dxa"/>
            <w:tcBorders>
              <w:top w:val="single" w:sz="6" w:space="0" w:color="000000"/>
              <w:left w:val="single" w:sz="6" w:space="0" w:color="000000"/>
              <w:bottom w:val="single" w:sz="6" w:space="0" w:color="000000"/>
              <w:right w:val="single" w:sz="6" w:space="0" w:color="000000"/>
            </w:tcBorders>
            <w:shd w:val="clear" w:color="auto" w:fill="76B82A"/>
            <w:tcMar>
              <w:top w:w="0" w:type="dxa"/>
              <w:left w:w="100" w:type="dxa"/>
              <w:bottom w:w="0" w:type="dxa"/>
              <w:right w:w="100" w:type="dxa"/>
            </w:tcMar>
          </w:tcPr>
          <w:p w14:paraId="5EEA87C7" w14:textId="77777777" w:rsidR="00921FE4" w:rsidRDefault="00000000">
            <w:pPr>
              <w:jc w:val="center"/>
              <w:rPr>
                <w:rFonts w:ascii="Calibri" w:eastAsia="Calibri" w:hAnsi="Calibri" w:cs="Calibri"/>
                <w:b/>
                <w:color w:val="FFFFFF"/>
              </w:rPr>
            </w:pPr>
            <w:r>
              <w:rPr>
                <w:rFonts w:ascii="Calibri" w:eastAsia="Calibri" w:hAnsi="Calibri" w:cs="Calibri"/>
                <w:b/>
                <w:color w:val="FFFFFF"/>
              </w:rPr>
              <w:lastRenderedPageBreak/>
              <w:t>Éléments pour l’évaluation scientifique du projet (évaluation externe)</w:t>
            </w:r>
          </w:p>
          <w:p w14:paraId="6667C478" w14:textId="77777777" w:rsidR="00921FE4" w:rsidRDefault="00000000">
            <w:pPr>
              <w:jc w:val="center"/>
              <w:rPr>
                <w:rFonts w:ascii="Calibri" w:eastAsia="Calibri" w:hAnsi="Calibri" w:cs="Calibri"/>
                <w:b/>
                <w:color w:val="FFFFFF"/>
              </w:rPr>
            </w:pPr>
            <w:r>
              <w:rPr>
                <w:rFonts w:ascii="Calibri" w:eastAsia="Calibri" w:hAnsi="Calibri" w:cs="Calibri"/>
                <w:b/>
                <w:color w:val="FFFFFF"/>
              </w:rPr>
              <w:t>(5 pages maximum, références bibliographiques (requises) incluses)</w:t>
            </w:r>
          </w:p>
        </w:tc>
      </w:tr>
      <w:tr w:rsidR="00921FE4" w14:paraId="728B6DF2" w14:textId="77777777">
        <w:trPr>
          <w:trHeight w:val="5265"/>
        </w:trPr>
        <w:tc>
          <w:tcPr>
            <w:tcW w:w="89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CB111B" w14:textId="77777777" w:rsidR="00921FE4" w:rsidRDefault="00000000">
            <w:pPr>
              <w:rPr>
                <w:rFonts w:ascii="Calibri" w:eastAsia="Calibri" w:hAnsi="Calibri" w:cs="Calibri"/>
                <w:b/>
                <w:u w:val="single"/>
              </w:rPr>
            </w:pPr>
            <w:r>
              <w:rPr>
                <w:rFonts w:ascii="Calibri" w:eastAsia="Calibri" w:hAnsi="Calibri" w:cs="Calibri"/>
                <w:b/>
                <w:u w:val="single"/>
              </w:rPr>
              <w:t>Description du projet :</w:t>
            </w:r>
          </w:p>
          <w:p w14:paraId="315C235C" w14:textId="77777777" w:rsidR="00921FE4" w:rsidRDefault="00000000">
            <w:pPr>
              <w:rPr>
                <w:rFonts w:ascii="Calibri" w:eastAsia="Calibri" w:hAnsi="Calibri" w:cs="Calibri"/>
                <w:b/>
              </w:rPr>
            </w:pPr>
            <w:r>
              <w:rPr>
                <w:rFonts w:ascii="Calibri" w:eastAsia="Calibri" w:hAnsi="Calibri" w:cs="Calibri"/>
                <w:i/>
              </w:rPr>
              <w:t>(Définir précisément le problème scientifique que la thèse devra résoudre / la question scientifique à laquelle la thèse devra répondre.)</w:t>
            </w:r>
          </w:p>
          <w:p w14:paraId="36C53F23" w14:textId="77777777" w:rsidR="00921FE4" w:rsidRDefault="00921FE4">
            <w:pPr>
              <w:rPr>
                <w:rFonts w:ascii="Calibri" w:eastAsia="Calibri" w:hAnsi="Calibri" w:cs="Calibri"/>
                <w:b/>
              </w:rPr>
            </w:pPr>
          </w:p>
          <w:p w14:paraId="4813FCD4" w14:textId="77777777" w:rsidR="00921FE4" w:rsidRDefault="00000000" w:rsidP="00D648C8">
            <w:pPr>
              <w:spacing w:line="240" w:lineRule="auto"/>
              <w:rPr>
                <w:rFonts w:ascii="Calibri" w:eastAsia="Calibri" w:hAnsi="Calibri" w:cs="Calibri"/>
              </w:rPr>
            </w:pPr>
            <w:r>
              <w:rPr>
                <w:rFonts w:ascii="Calibri" w:eastAsia="Calibri" w:hAnsi="Calibri" w:cs="Calibri"/>
              </w:rPr>
              <w:t>Sous sa forme la plus générale, la question de recherche qui sera étudiée dans cette thèse est de</w:t>
            </w:r>
          </w:p>
          <w:p w14:paraId="41D7260F" w14:textId="14F62164" w:rsidR="00921FE4" w:rsidRDefault="00000000" w:rsidP="00D648C8">
            <w:pPr>
              <w:spacing w:line="240" w:lineRule="auto"/>
              <w:rPr>
                <w:rFonts w:ascii="Calibri" w:eastAsia="Calibri" w:hAnsi="Calibri" w:cs="Calibri"/>
                <w:b/>
              </w:rPr>
            </w:pPr>
            <w:r>
              <w:rPr>
                <w:rFonts w:ascii="Calibri" w:eastAsia="Calibri" w:hAnsi="Calibri" w:cs="Calibri"/>
                <w:b/>
              </w:rPr>
              <w:t>“Proposer une méthode pour évaluer et guider les politiques publiques quant à l’évolution du réseau de distribution de gaz dans un contexte de décarbonation</w:t>
            </w:r>
            <w:r w:rsidR="003D3A6C">
              <w:rPr>
                <w:rFonts w:ascii="Calibri" w:eastAsia="Calibri" w:hAnsi="Calibri" w:cs="Calibri"/>
                <w:b/>
              </w:rPr>
              <w:t>, et aux réglementations associées.</w:t>
            </w:r>
            <w:r>
              <w:rPr>
                <w:rFonts w:ascii="Calibri" w:eastAsia="Calibri" w:hAnsi="Calibri" w:cs="Calibri"/>
                <w:b/>
              </w:rPr>
              <w:t xml:space="preserve">”  </w:t>
            </w:r>
          </w:p>
          <w:p w14:paraId="75DBED81" w14:textId="77777777" w:rsidR="00921FE4" w:rsidRDefault="00921FE4" w:rsidP="00D648C8">
            <w:pPr>
              <w:spacing w:line="240" w:lineRule="auto"/>
              <w:rPr>
                <w:rFonts w:ascii="Calibri" w:eastAsia="Calibri" w:hAnsi="Calibri" w:cs="Calibri"/>
                <w:b/>
              </w:rPr>
            </w:pPr>
          </w:p>
          <w:p w14:paraId="113368D3" w14:textId="77777777" w:rsidR="00921FE4" w:rsidRDefault="00000000" w:rsidP="00D648C8">
            <w:pPr>
              <w:spacing w:line="240" w:lineRule="auto"/>
              <w:jc w:val="both"/>
              <w:rPr>
                <w:rFonts w:ascii="Calibri" w:eastAsia="Calibri" w:hAnsi="Calibri" w:cs="Calibri"/>
              </w:rPr>
            </w:pPr>
            <w:r>
              <w:rPr>
                <w:rFonts w:ascii="Calibri" w:eastAsia="Calibri" w:hAnsi="Calibri" w:cs="Calibri"/>
              </w:rPr>
              <w:t xml:space="preserve">Cette question recouvre d’une part une dimension </w:t>
            </w:r>
            <w:r>
              <w:rPr>
                <w:rFonts w:ascii="Calibri" w:eastAsia="Calibri" w:hAnsi="Calibri" w:cs="Calibri"/>
                <w:b/>
              </w:rPr>
              <w:t>économique et réglementaire</w:t>
            </w:r>
            <w:r>
              <w:rPr>
                <w:rFonts w:ascii="Calibri" w:eastAsia="Calibri" w:hAnsi="Calibri" w:cs="Calibri"/>
              </w:rPr>
              <w:t xml:space="preserve">, et d’autre part une dimension </w:t>
            </w:r>
            <w:r>
              <w:rPr>
                <w:rFonts w:ascii="Calibri" w:eastAsia="Calibri" w:hAnsi="Calibri" w:cs="Calibri"/>
                <w:b/>
              </w:rPr>
              <w:t>d'ingénierie</w:t>
            </w:r>
            <w:r>
              <w:rPr>
                <w:rFonts w:ascii="Calibri" w:eastAsia="Calibri" w:hAnsi="Calibri" w:cs="Calibri"/>
              </w:rPr>
              <w:t xml:space="preserve"> </w:t>
            </w:r>
            <w:r>
              <w:rPr>
                <w:rFonts w:ascii="Calibri" w:eastAsia="Calibri" w:hAnsi="Calibri" w:cs="Calibri"/>
                <w:b/>
              </w:rPr>
              <w:t>et de planification des systèmes multi-énergie</w:t>
            </w:r>
            <w:r>
              <w:rPr>
                <w:rFonts w:ascii="Calibri" w:eastAsia="Calibri" w:hAnsi="Calibri" w:cs="Calibri"/>
              </w:rPr>
              <w:t xml:space="preserve">. </w:t>
            </w:r>
          </w:p>
          <w:p w14:paraId="1843008A" w14:textId="77777777" w:rsidR="00D648C8" w:rsidRDefault="00D648C8" w:rsidP="00D648C8">
            <w:pPr>
              <w:spacing w:line="240" w:lineRule="auto"/>
              <w:jc w:val="both"/>
              <w:rPr>
                <w:rFonts w:ascii="Calibri" w:eastAsia="Calibri" w:hAnsi="Calibri" w:cs="Calibri"/>
              </w:rPr>
            </w:pPr>
          </w:p>
          <w:p w14:paraId="7C491CF9" w14:textId="77777777" w:rsidR="00921FE4" w:rsidRDefault="00000000" w:rsidP="00D648C8">
            <w:pPr>
              <w:spacing w:line="240" w:lineRule="auto"/>
              <w:jc w:val="both"/>
              <w:rPr>
                <w:rFonts w:ascii="Calibri" w:eastAsia="Calibri" w:hAnsi="Calibri" w:cs="Calibri"/>
              </w:rPr>
            </w:pPr>
            <w:r>
              <w:rPr>
                <w:rFonts w:ascii="Calibri" w:eastAsia="Calibri" w:hAnsi="Calibri" w:cs="Calibri"/>
              </w:rPr>
              <w:t xml:space="preserve">Pour ce qui est de la seconde dimension, le problème scientifique sera de proposer une méthode pour simuler conjointement l’évolution et le fonctionnement de plusieurs systèmes énergétiques qui sont souvent pensés en silo, avec une prise en compte assez fine des différentes échelles d’espace et de temps et des incertitudes à venir. Dans le temps, il s’agira d’allier une description des trajectoires d’investissements ou de désinvestissement à l’horizon 2050 avec une description des contraintes qui ont lieu au pas de temps horaire et qui sont liées au chauffage électrique. Dans l’espace, il s’agira de représenter les contraintes du réseau de distribution et les multiples configurations qui pourront les faire advenir. La complexité de ce type de problème est très importante et trouver le bon niveau de finesse et proposer les bonnes techniques de résolution sera crucial. </w:t>
            </w:r>
          </w:p>
          <w:p w14:paraId="58534C78" w14:textId="77777777" w:rsidR="00D648C8" w:rsidRDefault="00D648C8" w:rsidP="00D648C8">
            <w:pPr>
              <w:spacing w:line="240" w:lineRule="auto"/>
              <w:jc w:val="both"/>
              <w:rPr>
                <w:rFonts w:ascii="Calibri" w:eastAsia="Calibri" w:hAnsi="Calibri" w:cs="Calibri"/>
              </w:rPr>
            </w:pPr>
          </w:p>
          <w:p w14:paraId="1BE970C0" w14:textId="42A3F135" w:rsidR="00921FE4" w:rsidRDefault="00000000" w:rsidP="00D648C8">
            <w:pPr>
              <w:spacing w:line="240" w:lineRule="auto"/>
              <w:jc w:val="both"/>
              <w:rPr>
                <w:rFonts w:ascii="Calibri" w:eastAsia="Calibri" w:hAnsi="Calibri" w:cs="Calibri"/>
                <w:b/>
              </w:rPr>
            </w:pPr>
            <w:r>
              <w:rPr>
                <w:rFonts w:ascii="Calibri" w:eastAsia="Calibri" w:hAnsi="Calibri" w:cs="Calibri"/>
              </w:rPr>
              <w:t xml:space="preserve">Pour ce qui est de la dimension réglementaire, le problème est d’abord de comprendre les réglementations existantes ou possibles et surtout la manière qu’elles ont d’intégrer les actifs échoués que seront ces réseaux de distribution de gaz et la valeur de flexibilité qu’ils pourraient avoir </w:t>
            </w:r>
            <w:r w:rsidR="00051DA0">
              <w:rPr>
                <w:rFonts w:ascii="Calibri" w:eastAsia="Calibri" w:hAnsi="Calibri" w:cs="Calibri"/>
              </w:rPr>
              <w:t>Autriche</w:t>
            </w:r>
            <w:r>
              <w:rPr>
                <w:rFonts w:ascii="Calibri" w:eastAsia="Calibri" w:hAnsi="Calibri" w:cs="Calibri"/>
              </w:rPr>
              <w:t xml:space="preserve"> du réseau de distribution d’électricité. Ensuite, il s’agira d’étudier par la modélisation l’effet de différents choix réglementaires sur les acteurs pour pouvoir les évaluer de manière quantitative et faire des recommandations. </w:t>
            </w:r>
          </w:p>
          <w:p w14:paraId="659725A1" w14:textId="77777777" w:rsidR="00921FE4" w:rsidRDefault="00000000">
            <w:pPr>
              <w:rPr>
                <w:rFonts w:ascii="Calibri" w:eastAsia="Calibri" w:hAnsi="Calibri" w:cs="Calibri"/>
              </w:rPr>
            </w:pPr>
            <w:r>
              <w:rPr>
                <w:rFonts w:ascii="Calibri" w:eastAsia="Calibri" w:hAnsi="Calibri" w:cs="Calibri"/>
              </w:rPr>
              <w:t xml:space="preserve"> </w:t>
            </w:r>
          </w:p>
        </w:tc>
      </w:tr>
      <w:tr w:rsidR="00921FE4" w:rsidRPr="00963636" w14:paraId="08C74981" w14:textId="77777777">
        <w:trPr>
          <w:trHeight w:val="1065"/>
        </w:trPr>
        <w:tc>
          <w:tcPr>
            <w:tcW w:w="89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05E2A9" w14:textId="33BE52DF" w:rsidR="00921FE4" w:rsidRDefault="00000000" w:rsidP="00D648C8">
            <w:pPr>
              <w:spacing w:line="240" w:lineRule="auto"/>
              <w:rPr>
                <w:rFonts w:ascii="Calibri" w:eastAsia="Calibri" w:hAnsi="Calibri" w:cs="Calibri"/>
                <w:b/>
                <w:u w:val="single"/>
              </w:rPr>
            </w:pPr>
            <w:r>
              <w:rPr>
                <w:rFonts w:ascii="Calibri" w:eastAsia="Calibri" w:hAnsi="Calibri" w:cs="Calibri"/>
                <w:b/>
                <w:u w:val="single"/>
              </w:rPr>
              <w:t>Préciser le positionnement de la proposition par rapport à l’état de l’art, et l’apport original attendu de la thèse</w:t>
            </w:r>
            <w:r w:rsidR="00051DA0">
              <w:rPr>
                <w:rFonts w:ascii="Calibri" w:eastAsia="Calibri" w:hAnsi="Calibri" w:cs="Calibri"/>
                <w:b/>
                <w:u w:val="single"/>
              </w:rPr>
              <w:t> </w:t>
            </w:r>
            <w:r>
              <w:rPr>
                <w:rFonts w:ascii="Calibri" w:eastAsia="Calibri" w:hAnsi="Calibri" w:cs="Calibri"/>
                <w:b/>
                <w:u w:val="single"/>
              </w:rPr>
              <w:t>:</w:t>
            </w:r>
          </w:p>
          <w:p w14:paraId="7ED55012" w14:textId="77777777" w:rsidR="00921FE4" w:rsidRDefault="00921FE4" w:rsidP="00D648C8">
            <w:pPr>
              <w:spacing w:line="240" w:lineRule="auto"/>
              <w:rPr>
                <w:rFonts w:ascii="Calibri" w:eastAsia="Calibri" w:hAnsi="Calibri" w:cs="Calibri"/>
              </w:rPr>
            </w:pPr>
          </w:p>
          <w:p w14:paraId="586DCB35" w14:textId="2A9C4C67" w:rsidR="00921FE4" w:rsidRDefault="00000000" w:rsidP="00D648C8">
            <w:pPr>
              <w:spacing w:line="240" w:lineRule="auto"/>
              <w:jc w:val="both"/>
              <w:rPr>
                <w:rFonts w:ascii="Calibri" w:eastAsia="Calibri" w:hAnsi="Calibri" w:cs="Calibri"/>
              </w:rPr>
            </w:pPr>
            <w:r>
              <w:rPr>
                <w:rFonts w:ascii="Calibri" w:eastAsia="Calibri" w:hAnsi="Calibri" w:cs="Calibri"/>
              </w:rPr>
              <w:t xml:space="preserve">A l’échelle européenne [1], la décrue envisagée des flux de méthane dans les réseaux de transport et de distribution de gaz pourrait être très contrastée, d’abord selon les scénarios et les horizons de temps, mais aussi selon le type de région. En effet, nos usages du gaz se divisent dans quatre grands secteurs qui ont une répartition géographique hétérogène et qui vont connaître des évolutions très différentes. Dans l’industrie il est utilisé en partie pour la chaleur haute température et des procédés pas toujours facile à électrifier, pour la production d’électricité (peu en </w:t>
            </w:r>
            <w:r w:rsidR="00D648C8">
              <w:rPr>
                <w:rFonts w:ascii="Calibri" w:eastAsia="Calibri" w:hAnsi="Calibri" w:cs="Calibri"/>
              </w:rPr>
              <w:t>France</w:t>
            </w:r>
            <w:r>
              <w:rPr>
                <w:rFonts w:ascii="Calibri" w:eastAsia="Calibri" w:hAnsi="Calibri" w:cs="Calibri"/>
              </w:rPr>
              <w:t xml:space="preserve"> mais beaucoup plus en </w:t>
            </w:r>
            <w:r w:rsidR="00051DA0">
              <w:rPr>
                <w:rFonts w:ascii="Calibri" w:eastAsia="Calibri" w:hAnsi="Calibri" w:cs="Calibri"/>
              </w:rPr>
              <w:t>Autriche</w:t>
            </w:r>
            <w:r>
              <w:rPr>
                <w:rFonts w:ascii="Calibri" w:eastAsia="Calibri" w:hAnsi="Calibri" w:cs="Calibri"/>
              </w:rPr>
              <w:t xml:space="preserve">) où les capacités de cycles combinés de gaz devraient augmenter mais l’énergie fournie devrait diminuer, pour le chauffage des bâtiments résidentiels et tertiaires la baisse devrait être plus importante que dans les autres secteurs varient beaucoup d’une région à l’autre et dans une moindre mesure pour le transport routier.  </w:t>
            </w:r>
          </w:p>
          <w:p w14:paraId="07199616" w14:textId="2178C662" w:rsidR="00921FE4" w:rsidRDefault="00000000" w:rsidP="00D648C8">
            <w:pPr>
              <w:spacing w:line="240" w:lineRule="auto"/>
              <w:jc w:val="both"/>
              <w:rPr>
                <w:rFonts w:ascii="Calibri" w:eastAsia="Calibri" w:hAnsi="Calibri" w:cs="Calibri"/>
              </w:rPr>
            </w:pPr>
            <w:r>
              <w:rPr>
                <w:rFonts w:ascii="Calibri" w:eastAsia="Calibri" w:hAnsi="Calibri" w:cs="Calibri"/>
              </w:rPr>
              <w:t xml:space="preserve">En parallèle de ces usages du gaz, l’hétérogénéité géographique de l’évolution des flux sera accentuée par le passage vers une production décentralisée de biogaz tributaire de gisements variés connectés la plupart du temps au réseau de distribution. En outre, </w:t>
            </w:r>
            <w:r w:rsidR="00D648C8">
              <w:rPr>
                <w:rFonts w:ascii="Calibri" w:eastAsia="Calibri" w:hAnsi="Calibri" w:cs="Calibri"/>
              </w:rPr>
              <w:t>ces déploiements</w:t>
            </w:r>
            <w:r>
              <w:rPr>
                <w:rFonts w:ascii="Calibri" w:eastAsia="Calibri" w:hAnsi="Calibri" w:cs="Calibri"/>
              </w:rPr>
              <w:t xml:space="preserve"> pourront impliquer des investissements dans des stations de compression et l’on pourrait envisager </w:t>
            </w:r>
            <w:r>
              <w:rPr>
                <w:rFonts w:ascii="Calibri" w:eastAsia="Calibri" w:hAnsi="Calibri" w:cs="Calibri"/>
              </w:rPr>
              <w:lastRenderedPageBreak/>
              <w:t xml:space="preserve">de considérer le biogaz comme une ressource réservée à des applications locales qu’il ne serait pas nécessaire d’injecter dans le réseau. </w:t>
            </w:r>
          </w:p>
          <w:p w14:paraId="7B9F77B2" w14:textId="38E005E4" w:rsidR="00921FE4" w:rsidRDefault="00000000" w:rsidP="00051DA0">
            <w:pPr>
              <w:spacing w:line="240" w:lineRule="auto"/>
              <w:jc w:val="both"/>
              <w:rPr>
                <w:rFonts w:ascii="Calibri" w:eastAsia="Calibri" w:hAnsi="Calibri" w:cs="Calibri"/>
              </w:rPr>
            </w:pPr>
            <w:r>
              <w:rPr>
                <w:rFonts w:ascii="Calibri" w:eastAsia="Calibri" w:hAnsi="Calibri" w:cs="Calibri"/>
              </w:rPr>
              <w:t xml:space="preserve">Dans les </w:t>
            </w:r>
            <w:r w:rsidR="003D3A6C">
              <w:rPr>
                <w:rFonts w:ascii="Calibri" w:eastAsia="Calibri" w:hAnsi="Calibri" w:cs="Calibri"/>
              </w:rPr>
              <w:t>travaux</w:t>
            </w:r>
            <w:r>
              <w:rPr>
                <w:rFonts w:ascii="Calibri" w:eastAsia="Calibri" w:hAnsi="Calibri" w:cs="Calibri"/>
              </w:rPr>
              <w:t xml:space="preserve"> existants sur la transition du réseau de gaz, beaucoup d’attention a été porté ces dernières années sur le déploiement d’un réseau hydrogène et la conversion d’une partie de réseau de transport de gaz [5,13], mais l’évolution du réseau de distribution de méthane n’a pas été beaucoup analysée. Pourtant, dans le cas Allemand, une étude a montré que la décarbonation pourrait justifier la fermeture de certaines parties du réseau de distribution de gaz [2] et dans la comparaison [3-4] l’impact du coût de ce réseau, </w:t>
            </w:r>
            <w:r w:rsidR="00051DA0">
              <w:rPr>
                <w:rFonts w:ascii="Calibri" w:eastAsia="Calibri" w:hAnsi="Calibri" w:cs="Calibri"/>
              </w:rPr>
              <w:t xml:space="preserve">il est montré que </w:t>
            </w:r>
            <w:r>
              <w:rPr>
                <w:rFonts w:ascii="Calibri" w:eastAsia="Calibri" w:hAnsi="Calibri" w:cs="Calibri"/>
              </w:rPr>
              <w:t xml:space="preserve">si nous n’anticipons l’évolution de l’utilisation de </w:t>
            </w:r>
            <w:r w:rsidR="00D648C8">
              <w:rPr>
                <w:rFonts w:ascii="Calibri" w:eastAsia="Calibri" w:hAnsi="Calibri" w:cs="Calibri"/>
              </w:rPr>
              <w:t>ces infrastructures</w:t>
            </w:r>
            <w:r>
              <w:rPr>
                <w:rFonts w:ascii="Calibri" w:eastAsia="Calibri" w:hAnsi="Calibri" w:cs="Calibri"/>
              </w:rPr>
              <w:t xml:space="preserve">, pourrait être beaucoup plus important encore en </w:t>
            </w:r>
            <w:r w:rsidR="00051DA0">
              <w:rPr>
                <w:rFonts w:ascii="Calibri" w:eastAsia="Calibri" w:hAnsi="Calibri" w:cs="Calibri"/>
              </w:rPr>
              <w:t>France qu’en Allemagne</w:t>
            </w:r>
            <w:r>
              <w:rPr>
                <w:rFonts w:ascii="Calibri" w:eastAsia="Calibri" w:hAnsi="Calibri" w:cs="Calibri"/>
              </w:rPr>
              <w:t xml:space="preserve">. </w:t>
            </w:r>
          </w:p>
          <w:p w14:paraId="2FBFE03A" w14:textId="01C2C7C1" w:rsidR="00921FE4" w:rsidRDefault="0099753B" w:rsidP="00051DA0">
            <w:pPr>
              <w:spacing w:line="240" w:lineRule="auto"/>
              <w:jc w:val="both"/>
              <w:rPr>
                <w:rFonts w:ascii="Calibri" w:eastAsia="Calibri" w:hAnsi="Calibri" w:cs="Calibri"/>
              </w:rPr>
            </w:pPr>
            <w:r>
              <w:rPr>
                <w:rFonts w:ascii="Calibri" w:eastAsia="Calibri" w:hAnsi="Calibri" w:cs="Calibri"/>
              </w:rPr>
              <w:t>Un modèle d’optimisation de la transformation du réseau de gaz (démantèlement, réduction de la capacité des pipes, réutilisation pour l’hydrogène) est proposé dans [7-8] et l’applique au cas de l’</w:t>
            </w:r>
            <w:r w:rsidR="00051DA0">
              <w:rPr>
                <w:rFonts w:ascii="Calibri" w:eastAsia="Calibri" w:hAnsi="Calibri" w:cs="Calibri"/>
              </w:rPr>
              <w:t>Autriche</w:t>
            </w:r>
            <w:r>
              <w:rPr>
                <w:rFonts w:ascii="Calibri" w:eastAsia="Calibri" w:hAnsi="Calibri" w:cs="Calibri"/>
              </w:rPr>
              <w:t xml:space="preserve">.  </w:t>
            </w:r>
          </w:p>
          <w:p w14:paraId="7D61E03B" w14:textId="77777777" w:rsidR="00051DA0" w:rsidRDefault="00051DA0" w:rsidP="00051DA0">
            <w:pPr>
              <w:spacing w:line="240" w:lineRule="auto"/>
              <w:jc w:val="both"/>
              <w:rPr>
                <w:rFonts w:ascii="Calibri" w:eastAsia="Calibri" w:hAnsi="Calibri" w:cs="Calibri"/>
              </w:rPr>
            </w:pPr>
            <w:r>
              <w:rPr>
                <w:rFonts w:ascii="Calibri" w:eastAsia="Calibri" w:hAnsi="Calibri" w:cs="Calibri"/>
              </w:rPr>
              <w:t xml:space="preserve">Dans le cas du réseau allemand, [14] optimise le démantèlement et trouve dans certains scénarios d’électrification un démantèlement total. Mais sa modélisation ne descend pas en dessous de l’échelle NUTS3 (régions administratives), il ne tient pas compte de la génération du biogaz ni des contraintes qui pourraient apparaître dans le réseau de distribution. [9] montre l’intérêt d’une coordination du pilotage d’un réseau de gaz et du réseau électrique dans l’Illinois, mais le réseau électrique n’est pas le réseau de distribution et le problème étudié n’est pas un problème d’investissement. La difficulté du problème d’optimisation est discutée </w:t>
            </w:r>
          </w:p>
          <w:p w14:paraId="212ED22B" w14:textId="77777777" w:rsidR="00051DA0" w:rsidRDefault="00051DA0" w:rsidP="00D648C8">
            <w:pPr>
              <w:spacing w:line="240" w:lineRule="auto"/>
              <w:jc w:val="both"/>
              <w:rPr>
                <w:rFonts w:ascii="Calibri" w:eastAsia="Calibri" w:hAnsi="Calibri" w:cs="Calibri"/>
              </w:rPr>
            </w:pPr>
          </w:p>
          <w:p w14:paraId="66472F33" w14:textId="7EE40EC6" w:rsidR="00921FE4" w:rsidRDefault="00051DA0" w:rsidP="00051DA0">
            <w:pPr>
              <w:spacing w:line="240" w:lineRule="auto"/>
              <w:jc w:val="both"/>
              <w:rPr>
                <w:rFonts w:ascii="Calibri" w:eastAsia="Calibri" w:hAnsi="Calibri" w:cs="Calibri"/>
                <w:b/>
              </w:rPr>
            </w:pPr>
            <w:r>
              <w:rPr>
                <w:rFonts w:ascii="Calibri" w:eastAsia="Calibri" w:hAnsi="Calibri" w:cs="Calibri"/>
                <w:b/>
              </w:rPr>
              <w:t xml:space="preserve">Ces travaux qui analysent le l’évolution du réseau de gaz ne tiennent pas compte des contraintes additionnelles que la suppression générerait sur le système électrique et des investissements correspondants, que ce soit sur le système centralisé et l’équilibre offre-demande ou sur le réseau de distribution d’électricité </w:t>
            </w:r>
          </w:p>
          <w:p w14:paraId="53EAA825" w14:textId="77777777" w:rsidR="00921FE4" w:rsidRDefault="00921FE4" w:rsidP="00D648C8">
            <w:pPr>
              <w:spacing w:line="240" w:lineRule="auto"/>
              <w:rPr>
                <w:rFonts w:ascii="Calibri" w:eastAsia="Calibri" w:hAnsi="Calibri" w:cs="Calibri"/>
                <w:b/>
              </w:rPr>
            </w:pPr>
          </w:p>
          <w:p w14:paraId="41637188" w14:textId="44C0B5E1" w:rsidR="00051DA0" w:rsidRDefault="00051DA0" w:rsidP="00051DA0">
            <w:pPr>
              <w:spacing w:line="240" w:lineRule="auto"/>
              <w:jc w:val="both"/>
              <w:rPr>
                <w:rFonts w:ascii="Calibri" w:eastAsia="Calibri" w:hAnsi="Calibri" w:cs="Calibri"/>
              </w:rPr>
            </w:pPr>
            <w:r>
              <w:rPr>
                <w:rFonts w:ascii="Calibri" w:eastAsia="Calibri" w:hAnsi="Calibri" w:cs="Calibri"/>
              </w:rPr>
              <w:t>L'électrification du chauffage, une composante clé de la décarbonation via le remplacement des combustibles fossiles, a un impact critique sur la demande de pointe en hiver, particulièrement en hiver lors des soirées froides, pouvant mettre sous contrainte les réseaux de distribution qui n’ont pas été conçus pour ces charges élevées et simultanées, et ainsi engendrer d'importants besoins de renforcements [21,22]. L’appréhension de ces impacts est complexifiée par l'essor parallèle des véhicules électriques (VE), qui tendent à aggraver ces pointes de demande par la recharge [23], et du solaire photovoltaïque (PV) [24], dont la production variable est souvent décalée par rapport aux périodes de forte demande. Une vision systémique et intégrée incluant le chauffage, les VE et le PV est donc indispensable pour une planification adaptée du réseau. De la même manière, l’essor des solutions de flexibilité comme le pilotage intelligent de la demande (chauffage, recharge VE), le stockage d'énergie et les tarifs adaptés offrent de nouvelles alternatives pour gérer les pointes, faciliter l'intégration des énergies renouvelables intermittentes et in fine maîtriser les coûts d'adaptation des infrastructures. Tirer parti de ces bénéfices nécessite d’intégrer pleinement la flexibilité au processus de planification.</w:t>
            </w:r>
          </w:p>
          <w:p w14:paraId="1F075489" w14:textId="4B77621B" w:rsidR="00051DA0" w:rsidRDefault="00051DA0" w:rsidP="00051DA0">
            <w:pPr>
              <w:spacing w:line="240" w:lineRule="auto"/>
              <w:jc w:val="both"/>
              <w:rPr>
                <w:rFonts w:ascii="Calibri" w:eastAsia="Calibri" w:hAnsi="Calibri" w:cs="Calibri"/>
              </w:rPr>
            </w:pPr>
            <w:r>
              <w:rPr>
                <w:rFonts w:ascii="Calibri" w:eastAsia="Calibri" w:hAnsi="Calibri" w:cs="Calibri"/>
              </w:rPr>
              <w:t>Toutefois, la recherche scientifique présente encore des lacunes notables sur deux points essentiels. Premièrement, il manque une quantification précise des besoins et coûts de renforcement des réseaux de distribution résultant de l'impact combiné du chauffage électrique, des VE et du PV, soit parce que seules les technologies sont considérées séparément, soit parce que seul certains niveaux de tension sont considérés [25]. Deuxièmement, les analyses comparatives approfondies font défaut pour évaluer objectivement les scénarios d'électrification complets face à ceux impliquant un maintien partiel ou une reconversion ciblée du réseau de gaz, que ce soit pour gérer la demande de pointe hivernale ou pour distribuer des gaz bas-carbone. En définitive, une planification énergétique intégrée, qui s'appuie sur des recherches approfondies comblant ces manques de connaissances spécifiques, est essentielle pour assurer une transition énergétique réussie, efficace et économiquement soutenable.</w:t>
            </w:r>
            <w:r w:rsidR="002578E5">
              <w:rPr>
                <w:rFonts w:ascii="Calibri" w:eastAsia="Calibri" w:hAnsi="Calibri" w:cs="Calibri"/>
              </w:rPr>
              <w:t xml:space="preserve"> Dans [30] le logiciel TIMES </w:t>
            </w:r>
            <w:proofErr w:type="spellStart"/>
            <w:r w:rsidR="002578E5">
              <w:rPr>
                <w:rFonts w:ascii="Calibri" w:eastAsia="Calibri" w:hAnsi="Calibri" w:cs="Calibri"/>
              </w:rPr>
              <w:t>Markal</w:t>
            </w:r>
            <w:proofErr w:type="spellEnd"/>
            <w:r w:rsidR="002578E5">
              <w:rPr>
                <w:rFonts w:ascii="Calibri" w:eastAsia="Calibri" w:hAnsi="Calibri" w:cs="Calibri"/>
              </w:rPr>
              <w:t xml:space="preserve"> </w:t>
            </w:r>
            <w:r w:rsidR="002578E5">
              <w:rPr>
                <w:rFonts w:ascii="Calibri" w:eastAsia="Calibri" w:hAnsi="Calibri" w:cs="Calibri"/>
              </w:rPr>
              <w:lastRenderedPageBreak/>
              <w:t>est utilisé pour montrer l’intérêt des pompes à chaleur hybrides, mais les flexibilités concurrentes ne sont pas modélisées et la modélisation d</w:t>
            </w:r>
            <w:r w:rsidR="00963636">
              <w:rPr>
                <w:rFonts w:ascii="Calibri" w:eastAsia="Calibri" w:hAnsi="Calibri" w:cs="Calibri"/>
              </w:rPr>
              <w:t>es</w:t>
            </w:r>
            <w:r w:rsidR="002578E5">
              <w:rPr>
                <w:rFonts w:ascii="Calibri" w:eastAsia="Calibri" w:hAnsi="Calibri" w:cs="Calibri"/>
              </w:rPr>
              <w:t xml:space="preserve"> réseau</w:t>
            </w:r>
            <w:r w:rsidR="00963636">
              <w:rPr>
                <w:rFonts w:ascii="Calibri" w:eastAsia="Calibri" w:hAnsi="Calibri" w:cs="Calibri"/>
              </w:rPr>
              <w:t>x</w:t>
            </w:r>
            <w:r w:rsidR="002578E5">
              <w:rPr>
                <w:rFonts w:ascii="Calibri" w:eastAsia="Calibri" w:hAnsi="Calibri" w:cs="Calibri"/>
              </w:rPr>
              <w:t xml:space="preserve"> de distribution et </w:t>
            </w:r>
            <w:r w:rsidR="00963636">
              <w:rPr>
                <w:rFonts w:ascii="Calibri" w:eastAsia="Calibri" w:hAnsi="Calibri" w:cs="Calibri"/>
              </w:rPr>
              <w:t>les</w:t>
            </w:r>
            <w:r w:rsidR="002578E5">
              <w:rPr>
                <w:rFonts w:ascii="Calibri" w:eastAsia="Calibri" w:hAnsi="Calibri" w:cs="Calibri"/>
              </w:rPr>
              <w:t xml:space="preserve"> stratégies de renforcement </w:t>
            </w:r>
            <w:r w:rsidR="00963636">
              <w:rPr>
                <w:rFonts w:ascii="Calibri" w:eastAsia="Calibri" w:hAnsi="Calibri" w:cs="Calibri"/>
              </w:rPr>
              <w:t xml:space="preserve">ou de </w:t>
            </w:r>
            <w:proofErr w:type="spellStart"/>
            <w:r w:rsidR="00963636">
              <w:rPr>
                <w:rFonts w:ascii="Calibri" w:eastAsia="Calibri" w:hAnsi="Calibri" w:cs="Calibri"/>
              </w:rPr>
              <w:t>démentellement</w:t>
            </w:r>
            <w:proofErr w:type="spellEnd"/>
            <w:r w:rsidR="00963636">
              <w:rPr>
                <w:rFonts w:ascii="Calibri" w:eastAsia="Calibri" w:hAnsi="Calibri" w:cs="Calibri"/>
              </w:rPr>
              <w:t xml:space="preserve"> associées </w:t>
            </w:r>
            <w:r w:rsidR="002578E5">
              <w:rPr>
                <w:rFonts w:ascii="Calibri" w:eastAsia="Calibri" w:hAnsi="Calibri" w:cs="Calibri"/>
              </w:rPr>
              <w:t>n</w:t>
            </w:r>
            <w:r w:rsidR="00963636">
              <w:rPr>
                <w:rFonts w:ascii="Calibri" w:eastAsia="Calibri" w:hAnsi="Calibri" w:cs="Calibri"/>
              </w:rPr>
              <w:t>e sont</w:t>
            </w:r>
            <w:r w:rsidR="002578E5">
              <w:rPr>
                <w:rFonts w:ascii="Calibri" w:eastAsia="Calibri" w:hAnsi="Calibri" w:cs="Calibri"/>
              </w:rPr>
              <w:t xml:space="preserve"> pas exposée</w:t>
            </w:r>
            <w:r w:rsidR="00963636">
              <w:rPr>
                <w:rFonts w:ascii="Calibri" w:eastAsia="Calibri" w:hAnsi="Calibri" w:cs="Calibri"/>
              </w:rPr>
              <w:t>s</w:t>
            </w:r>
            <w:r w:rsidR="002578E5">
              <w:rPr>
                <w:rFonts w:ascii="Calibri" w:eastAsia="Calibri" w:hAnsi="Calibri" w:cs="Calibri"/>
              </w:rPr>
              <w:t xml:space="preserve">. </w:t>
            </w:r>
          </w:p>
          <w:p w14:paraId="0899EB16" w14:textId="5D4F1B8B" w:rsidR="00051DA0" w:rsidRPr="00051DA0" w:rsidRDefault="00051DA0" w:rsidP="00051DA0">
            <w:pPr>
              <w:spacing w:line="240" w:lineRule="auto"/>
              <w:jc w:val="both"/>
              <w:rPr>
                <w:rFonts w:ascii="Calibri" w:eastAsia="Calibri" w:hAnsi="Calibri" w:cs="Calibri"/>
                <w:bCs/>
              </w:rPr>
            </w:pPr>
            <w:r w:rsidRPr="00051DA0">
              <w:rPr>
                <w:rFonts w:ascii="Calibri" w:eastAsia="Calibri" w:hAnsi="Calibri" w:cs="Calibri"/>
                <w:bCs/>
              </w:rPr>
              <w:t>La prise en compte des flexibilités dans le réseau de distribution d’électricité est essentielle, nous avons proposé [10] une méthode de planification du réseau de distribution d’électricité qui intègre les flexibilités sur la production renouvelable photovoltaïque et nous avons montré que cela permettait une réduction importante des coûts</w:t>
            </w:r>
            <w:r w:rsidR="00C67606">
              <w:rPr>
                <w:rFonts w:ascii="Calibri" w:eastAsia="Calibri" w:hAnsi="Calibri" w:cs="Calibri"/>
                <w:bCs/>
              </w:rPr>
              <w:t xml:space="preserve"> contrairement à ce qui est annoncé dans [15]</w:t>
            </w:r>
            <w:r w:rsidRPr="00051DA0">
              <w:rPr>
                <w:rFonts w:ascii="Calibri" w:eastAsia="Calibri" w:hAnsi="Calibri" w:cs="Calibri"/>
                <w:bCs/>
              </w:rPr>
              <w:t>.</w:t>
            </w:r>
            <w:r>
              <w:rPr>
                <w:rFonts w:ascii="Calibri" w:eastAsia="Calibri" w:hAnsi="Calibri" w:cs="Calibri"/>
                <w:bCs/>
              </w:rPr>
              <w:t xml:space="preserve"> </w:t>
            </w:r>
            <w:r w:rsidR="00C67606">
              <w:rPr>
                <w:rFonts w:ascii="Calibri" w:eastAsia="Calibri" w:hAnsi="Calibri" w:cs="Calibri"/>
                <w:bCs/>
              </w:rPr>
              <w:t xml:space="preserve">Il n’existe donc pas de consensus sur la valeur de cette flexibilité. </w:t>
            </w:r>
            <w:r>
              <w:rPr>
                <w:rFonts w:ascii="Calibri" w:eastAsia="Calibri" w:hAnsi="Calibri" w:cs="Calibri"/>
                <w:bCs/>
              </w:rPr>
              <w:t xml:space="preserve">La valeur de la flexibilité pour intégrer simultanément le véhicule électrique, l’électrification du chauffage et l’intégration de la production photovoltaïque n’a pas été étudiée dans la littérature. </w:t>
            </w:r>
          </w:p>
          <w:p w14:paraId="154D03E3" w14:textId="77777777" w:rsidR="00051DA0" w:rsidRDefault="00051DA0" w:rsidP="00D648C8">
            <w:pPr>
              <w:spacing w:line="240" w:lineRule="auto"/>
              <w:rPr>
                <w:rFonts w:ascii="Calibri" w:eastAsia="Calibri" w:hAnsi="Calibri" w:cs="Calibri"/>
                <w:b/>
              </w:rPr>
            </w:pPr>
          </w:p>
          <w:p w14:paraId="32B63017" w14:textId="15B5F3C6" w:rsidR="00051DA0" w:rsidRDefault="00C67606" w:rsidP="00C67606">
            <w:pPr>
              <w:spacing w:line="240" w:lineRule="auto"/>
              <w:jc w:val="both"/>
              <w:rPr>
                <w:rFonts w:ascii="Calibri" w:eastAsia="Calibri" w:hAnsi="Calibri" w:cs="Calibri"/>
                <w:b/>
              </w:rPr>
            </w:pPr>
            <w:r>
              <w:rPr>
                <w:rFonts w:ascii="Calibri" w:eastAsia="Calibri" w:hAnsi="Calibri" w:cs="Calibri"/>
                <w:b/>
              </w:rPr>
              <w:t xml:space="preserve">La modélisation de l’évolution du réseau de distribution d’électricité et des coûts associés est une difficulté en soi. Il est nécessaire d’intégrer l’effet joint sur la pointe électrique des grandes évolutions à venir liées à l’électrification, en premier lieu celles qui peuvent être remplacées par du gaz comme le développement de la pompe à chaleur, mais également les autres comme le véhicule électrique ou la production photovoltaïque. Il est également nécessaire d’intégrer la flexibilité que permet le réseau de gaz comme avec la pompe à chaleur hybride mais aussi les autres flexibilités qui seront possibles et peut-être concurrentes. </w:t>
            </w:r>
          </w:p>
          <w:p w14:paraId="0D146E7D" w14:textId="77777777" w:rsidR="00921FE4" w:rsidRDefault="00921FE4" w:rsidP="00D648C8">
            <w:pPr>
              <w:spacing w:line="240" w:lineRule="auto"/>
              <w:rPr>
                <w:rFonts w:ascii="Calibri" w:eastAsia="Calibri" w:hAnsi="Calibri" w:cs="Calibri"/>
                <w:b/>
              </w:rPr>
            </w:pPr>
          </w:p>
          <w:p w14:paraId="419CA5FD" w14:textId="77777777" w:rsidR="00921FE4" w:rsidRDefault="00921FE4" w:rsidP="00D648C8">
            <w:pPr>
              <w:spacing w:line="240" w:lineRule="auto"/>
              <w:rPr>
                <w:rFonts w:ascii="Calibri" w:eastAsia="Calibri" w:hAnsi="Calibri" w:cs="Calibri"/>
                <w:b/>
              </w:rPr>
            </w:pPr>
          </w:p>
          <w:p w14:paraId="175CD71C" w14:textId="63E58169" w:rsidR="00A92F52" w:rsidRDefault="00000000" w:rsidP="00204770">
            <w:pPr>
              <w:spacing w:line="240" w:lineRule="auto"/>
              <w:jc w:val="both"/>
              <w:rPr>
                <w:rFonts w:ascii="Calibri" w:eastAsia="Calibri" w:hAnsi="Calibri" w:cs="Calibri"/>
              </w:rPr>
            </w:pPr>
            <w:r>
              <w:rPr>
                <w:rFonts w:ascii="Calibri" w:eastAsia="Calibri" w:hAnsi="Calibri" w:cs="Calibri"/>
              </w:rPr>
              <w:t xml:space="preserve">Dans l’étude européenne [1] les </w:t>
            </w:r>
            <w:r w:rsidR="00204770">
              <w:rPr>
                <w:rFonts w:ascii="Calibri" w:eastAsia="Calibri" w:hAnsi="Calibri" w:cs="Calibri"/>
              </w:rPr>
              <w:t>contextes</w:t>
            </w:r>
            <w:r>
              <w:rPr>
                <w:rFonts w:ascii="Calibri" w:eastAsia="Calibri" w:hAnsi="Calibri" w:cs="Calibri"/>
              </w:rPr>
              <w:t xml:space="preserve"> économiques et réglementaires </w:t>
            </w:r>
            <w:r w:rsidR="00204770">
              <w:rPr>
                <w:rFonts w:ascii="Calibri" w:eastAsia="Calibri" w:hAnsi="Calibri" w:cs="Calibri"/>
              </w:rPr>
              <w:t xml:space="preserve">actuels </w:t>
            </w:r>
            <w:r>
              <w:rPr>
                <w:rFonts w:ascii="Calibri" w:eastAsia="Calibri" w:hAnsi="Calibri" w:cs="Calibri"/>
              </w:rPr>
              <w:t xml:space="preserve">sont étudiés. Une analyse de la réglementation des réseaux de gaz de sept pays </w:t>
            </w:r>
            <w:r w:rsidR="00A92F52">
              <w:rPr>
                <w:rFonts w:ascii="Calibri" w:eastAsia="Calibri" w:hAnsi="Calibri" w:cs="Calibri"/>
              </w:rPr>
              <w:t>européens [</w:t>
            </w:r>
            <w:r>
              <w:rPr>
                <w:rFonts w:ascii="Calibri" w:eastAsia="Calibri" w:hAnsi="Calibri" w:cs="Calibri"/>
              </w:rPr>
              <w:t xml:space="preserve">6] montre que les réglementations actuelles ne tiennent pas du tout compte de la décrue à venir du volume de gaz et en particulier n’anticipent pas l’augmentation des taxes réseau dans le prix du gaz. </w:t>
            </w:r>
            <w:r w:rsidR="006A1A80">
              <w:rPr>
                <w:rFonts w:ascii="Calibri" w:eastAsia="Calibri" w:hAnsi="Calibri" w:cs="Calibri"/>
              </w:rPr>
              <w:t>Une</w:t>
            </w:r>
            <w:r w:rsidR="00FF4D86">
              <w:rPr>
                <w:rFonts w:ascii="Calibri" w:eastAsia="Calibri" w:hAnsi="Calibri" w:cs="Calibri"/>
              </w:rPr>
              <w:t xml:space="preserve"> étude comparative du cadre réglementaire dans plusieurs états du Canada</w:t>
            </w:r>
            <w:r w:rsidR="006A1A80">
              <w:rPr>
                <w:rFonts w:ascii="Calibri" w:eastAsia="Calibri" w:hAnsi="Calibri" w:cs="Calibri"/>
              </w:rPr>
              <w:t xml:space="preserve"> [26] montre que </w:t>
            </w:r>
            <w:r w:rsidR="00FF4D86">
              <w:rPr>
                <w:rFonts w:ascii="Calibri" w:eastAsia="Calibri" w:hAnsi="Calibri" w:cs="Calibri"/>
              </w:rPr>
              <w:t xml:space="preserve">certains </w:t>
            </w:r>
            <w:r w:rsidR="006A1A80">
              <w:rPr>
                <w:rFonts w:ascii="Calibri" w:eastAsia="Calibri" w:hAnsi="Calibri" w:cs="Calibri"/>
              </w:rPr>
              <w:t>continuent</w:t>
            </w:r>
            <w:r w:rsidR="00FF4D86">
              <w:rPr>
                <w:rFonts w:ascii="Calibri" w:eastAsia="Calibri" w:hAnsi="Calibri" w:cs="Calibri"/>
              </w:rPr>
              <w:t xml:space="preserve"> d’investir et d’autres intégr</w:t>
            </w:r>
            <w:r w:rsidR="006A1A80">
              <w:rPr>
                <w:rFonts w:ascii="Calibri" w:eastAsia="Calibri" w:hAnsi="Calibri" w:cs="Calibri"/>
              </w:rPr>
              <w:t>ent</w:t>
            </w:r>
            <w:r w:rsidR="00FF4D86">
              <w:rPr>
                <w:rFonts w:ascii="Calibri" w:eastAsia="Calibri" w:hAnsi="Calibri" w:cs="Calibri"/>
              </w:rPr>
              <w:t xml:space="preserve"> déjà une réflexion sur la décrue. Une zone d’ombre clairement identifiée et cruciale repose dans la manière dont les coûts de l’actif échoués sont répartis entre les actionnaires et les utilisateurs du réseau. </w:t>
            </w:r>
            <w:r w:rsidR="006A1A80">
              <w:rPr>
                <w:rFonts w:ascii="Calibri" w:eastAsia="Calibri" w:hAnsi="Calibri" w:cs="Calibri"/>
              </w:rPr>
              <w:t>L’article conclue sur l’importance de progresser sur l’évaluation des coûts échoués et l’accompagnement des collectivités en ce qui concerne leur répartition.</w:t>
            </w:r>
            <w:r w:rsidR="00204770">
              <w:rPr>
                <w:rFonts w:ascii="Calibri" w:eastAsia="Calibri" w:hAnsi="Calibri" w:cs="Calibri"/>
              </w:rPr>
              <w:t xml:space="preserve"> </w:t>
            </w:r>
            <w:r w:rsidR="006A1A80">
              <w:rPr>
                <w:rFonts w:ascii="Calibri" w:eastAsia="Calibri" w:hAnsi="Calibri" w:cs="Calibri"/>
              </w:rPr>
              <w:t xml:space="preserve">L’étude des actifs échoués dans le transport par bateau des hydrocarbures </w:t>
            </w:r>
            <w:r w:rsidR="00A92F52">
              <w:rPr>
                <w:rFonts w:ascii="Calibri" w:eastAsia="Calibri" w:hAnsi="Calibri" w:cs="Calibri"/>
              </w:rPr>
              <w:t>[27]</w:t>
            </w:r>
            <w:r w:rsidR="006A1A80">
              <w:rPr>
                <w:rFonts w:ascii="Calibri" w:eastAsia="Calibri" w:hAnsi="Calibri" w:cs="Calibri"/>
              </w:rPr>
              <w:t xml:space="preserve"> montre une voie méthodologique en étudiant précisément (1) les acteurs la filière (des constructeurs aux utilisateurs finaux en passant par les financeurs), (2) la pyramide des âges des actifs, </w:t>
            </w:r>
            <w:r w:rsidR="003511BD">
              <w:rPr>
                <w:rFonts w:ascii="Calibri" w:eastAsia="Calibri" w:hAnsi="Calibri" w:cs="Calibri"/>
              </w:rPr>
              <w:t>et (3) une étude précise dans le temps et vis-à-vis de scénarios de neutralité carbone, de l’utilité des bateaux en tenant compte de possibles recyclages</w:t>
            </w:r>
            <w:r w:rsidR="006A1A80">
              <w:rPr>
                <w:rFonts w:ascii="Calibri" w:eastAsia="Calibri" w:hAnsi="Calibri" w:cs="Calibri"/>
              </w:rPr>
              <w:t xml:space="preserve">. </w:t>
            </w:r>
            <w:r w:rsidR="003511BD">
              <w:rPr>
                <w:rFonts w:ascii="Calibri" w:eastAsia="Calibri" w:hAnsi="Calibri" w:cs="Calibri"/>
              </w:rPr>
              <w:t xml:space="preserve">Mais les études économiques des actifs échoués est un champ nouveau de la littérature scientifique et la revue qui en est faite </w:t>
            </w:r>
            <w:r w:rsidR="00A92F52">
              <w:rPr>
                <w:rFonts w:ascii="Calibri" w:eastAsia="Calibri" w:hAnsi="Calibri" w:cs="Calibri"/>
              </w:rPr>
              <w:t xml:space="preserve">[28] </w:t>
            </w:r>
            <w:r w:rsidR="003511BD">
              <w:rPr>
                <w:rFonts w:ascii="Calibri" w:eastAsia="Calibri" w:hAnsi="Calibri" w:cs="Calibri"/>
              </w:rPr>
              <w:t xml:space="preserve">montre que les enjeux sont </w:t>
            </w:r>
            <w:r w:rsidR="00204770">
              <w:rPr>
                <w:rFonts w:ascii="Calibri" w:eastAsia="Calibri" w:hAnsi="Calibri" w:cs="Calibri"/>
              </w:rPr>
              <w:t>importants</w:t>
            </w:r>
            <w:r w:rsidR="003511BD">
              <w:rPr>
                <w:rFonts w:ascii="Calibri" w:eastAsia="Calibri" w:hAnsi="Calibri" w:cs="Calibri"/>
              </w:rPr>
              <w:t xml:space="preserve"> mais que la littérature est encore éparse peu structurée. Pour le cas de l’Allemagne, </w:t>
            </w:r>
            <w:r w:rsidR="00A92F52">
              <w:rPr>
                <w:rFonts w:ascii="Calibri" w:eastAsia="Calibri" w:hAnsi="Calibri" w:cs="Calibri"/>
              </w:rPr>
              <w:t>[29]</w:t>
            </w:r>
            <w:r w:rsidR="003511BD">
              <w:rPr>
                <w:rFonts w:ascii="Calibri" w:eastAsia="Calibri" w:hAnsi="Calibri" w:cs="Calibri"/>
              </w:rPr>
              <w:t xml:space="preserve"> propos</w:t>
            </w:r>
            <w:r w:rsidR="00204770">
              <w:rPr>
                <w:rFonts w:ascii="Calibri" w:eastAsia="Calibri" w:hAnsi="Calibri" w:cs="Calibri"/>
              </w:rPr>
              <w:t xml:space="preserve">e de raccourcir la période dépréciation des actifs lors des investissement qui est aujourd’hui entre 45 et 65. Mais le modèle proposé (MERLIN) ne tient pas compte du lien avec le système électrique ou du possible service de long terme que peut rendre le réseau de gaz pour l’acheminement du biogaz. En outre les résultats présentés sont très contrastés selon </w:t>
            </w:r>
            <w:r w:rsidR="004867D3">
              <w:rPr>
                <w:rFonts w:ascii="Calibri" w:eastAsia="Calibri" w:hAnsi="Calibri" w:cs="Calibri"/>
              </w:rPr>
              <w:t xml:space="preserve">le niveau d’électrification envisagé. </w:t>
            </w:r>
          </w:p>
          <w:p w14:paraId="67550584" w14:textId="77777777" w:rsidR="00204770" w:rsidRDefault="00204770" w:rsidP="00204770">
            <w:pPr>
              <w:spacing w:line="240" w:lineRule="auto"/>
              <w:jc w:val="both"/>
              <w:rPr>
                <w:rFonts w:ascii="Calibri" w:eastAsia="Calibri" w:hAnsi="Calibri" w:cs="Calibri"/>
              </w:rPr>
            </w:pPr>
          </w:p>
          <w:p w14:paraId="6FF320B1" w14:textId="030F0A15" w:rsidR="00204770" w:rsidRPr="00204770" w:rsidRDefault="00204770" w:rsidP="00204770">
            <w:pPr>
              <w:spacing w:line="240" w:lineRule="auto"/>
              <w:jc w:val="both"/>
              <w:rPr>
                <w:rFonts w:ascii="Calibri" w:eastAsia="Calibri" w:hAnsi="Calibri" w:cs="Calibri"/>
                <w:b/>
                <w:bCs/>
              </w:rPr>
            </w:pPr>
            <w:r w:rsidRPr="00204770">
              <w:rPr>
                <w:rFonts w:ascii="Calibri" w:eastAsia="Calibri" w:hAnsi="Calibri" w:cs="Calibri"/>
                <w:b/>
                <w:bCs/>
              </w:rPr>
              <w:t xml:space="preserve">La régulation actuelle n’intègre pas ou peu les actifs échoués et la littérature scientifique sur le sujet est encore peu développée. Pour le cas du réseau de distribution de gaz, elle ne tient pas compte des possibles disparités quant à l’utilité du réseau de gaz, entre des zones où il pourrait être un soutien nécessaire au réseau de distribution d’électricité et celles où il permettrait d’acheminer le biométhane vers le réseau de transport.  </w:t>
            </w:r>
          </w:p>
          <w:p w14:paraId="0F009C5F" w14:textId="3F7C0087" w:rsidR="00921FE4" w:rsidRDefault="00921FE4" w:rsidP="00D648C8">
            <w:pPr>
              <w:spacing w:line="240" w:lineRule="auto"/>
              <w:rPr>
                <w:rFonts w:ascii="Calibri" w:eastAsia="Calibri" w:hAnsi="Calibri" w:cs="Calibri"/>
              </w:rPr>
            </w:pPr>
          </w:p>
          <w:p w14:paraId="257BA5BB" w14:textId="77777777" w:rsidR="00921FE4" w:rsidRPr="00204770" w:rsidRDefault="00000000" w:rsidP="00D648C8">
            <w:pPr>
              <w:spacing w:line="240" w:lineRule="auto"/>
              <w:rPr>
                <w:rFonts w:ascii="Calibri" w:eastAsia="Calibri" w:hAnsi="Calibri" w:cs="Calibri"/>
                <w:sz w:val="18"/>
                <w:szCs w:val="18"/>
              </w:rPr>
            </w:pPr>
            <w:r w:rsidRPr="00204770">
              <w:rPr>
                <w:rFonts w:ascii="Calibri" w:eastAsia="Calibri" w:hAnsi="Calibri" w:cs="Calibri"/>
                <w:sz w:val="18"/>
                <w:szCs w:val="18"/>
                <w:lang w:val="en-US"/>
              </w:rPr>
              <w:t xml:space="preserve">[1] </w:t>
            </w:r>
            <w:proofErr w:type="spellStart"/>
            <w:r w:rsidRPr="00204770">
              <w:rPr>
                <w:rFonts w:ascii="Calibri" w:eastAsia="Calibri" w:hAnsi="Calibri" w:cs="Calibri"/>
                <w:sz w:val="18"/>
                <w:szCs w:val="18"/>
                <w:lang w:val="en-US"/>
              </w:rPr>
              <w:t>Nuffel</w:t>
            </w:r>
            <w:proofErr w:type="spellEnd"/>
            <w:r w:rsidRPr="00204770">
              <w:rPr>
                <w:rFonts w:ascii="Calibri" w:eastAsia="Calibri" w:hAnsi="Calibri" w:cs="Calibri"/>
                <w:sz w:val="18"/>
                <w:szCs w:val="18"/>
                <w:lang w:val="en-US"/>
              </w:rPr>
              <w:t xml:space="preserve"> et Al. for the European Commission </w:t>
            </w:r>
            <w:proofErr w:type="gramStart"/>
            <w:r w:rsidRPr="00204770">
              <w:rPr>
                <w:rFonts w:ascii="Calibri" w:eastAsia="Calibri" w:hAnsi="Calibri" w:cs="Calibri"/>
                <w:sz w:val="18"/>
                <w:szCs w:val="18"/>
                <w:lang w:val="en-US"/>
              </w:rPr>
              <w:t>-  Impact</w:t>
            </w:r>
            <w:proofErr w:type="gramEnd"/>
            <w:r w:rsidRPr="00204770">
              <w:rPr>
                <w:rFonts w:ascii="Calibri" w:eastAsia="Calibri" w:hAnsi="Calibri" w:cs="Calibri"/>
                <w:sz w:val="18"/>
                <w:szCs w:val="18"/>
                <w:lang w:val="en-US"/>
              </w:rPr>
              <w:t xml:space="preserve"> of the use of the biomethane and hydrogen potential on trans-European infrastructure - 2020. </w:t>
            </w:r>
            <w:hyperlink r:id="rId8">
              <w:proofErr w:type="spellStart"/>
              <w:proofErr w:type="gramStart"/>
              <w:r w:rsidR="00921FE4" w:rsidRPr="00204770">
                <w:rPr>
                  <w:rFonts w:ascii="Calibri" w:eastAsia="Calibri" w:hAnsi="Calibri" w:cs="Calibri"/>
                  <w:color w:val="1155CC"/>
                  <w:sz w:val="18"/>
                  <w:szCs w:val="18"/>
                  <w:u w:val="single"/>
                </w:rPr>
                <w:t>link</w:t>
              </w:r>
              <w:proofErr w:type="spellEnd"/>
              <w:proofErr w:type="gramEnd"/>
            </w:hyperlink>
          </w:p>
          <w:p w14:paraId="1391B9C6" w14:textId="77777777" w:rsidR="00921FE4" w:rsidRPr="00204770" w:rsidRDefault="00000000" w:rsidP="00D648C8">
            <w:pPr>
              <w:spacing w:line="240" w:lineRule="auto"/>
              <w:rPr>
                <w:rFonts w:ascii="Calibri" w:eastAsia="Calibri" w:hAnsi="Calibri" w:cs="Calibri"/>
                <w:sz w:val="18"/>
                <w:szCs w:val="18"/>
              </w:rPr>
            </w:pPr>
            <w:r w:rsidRPr="00204770">
              <w:rPr>
                <w:rFonts w:ascii="Calibri" w:eastAsia="Calibri" w:hAnsi="Calibri" w:cs="Calibri"/>
                <w:sz w:val="18"/>
                <w:szCs w:val="18"/>
              </w:rPr>
              <w:t xml:space="preserve">[2] J. </w:t>
            </w:r>
            <w:proofErr w:type="spellStart"/>
            <w:r w:rsidRPr="00204770">
              <w:rPr>
                <w:rFonts w:ascii="Calibri" w:eastAsia="Calibri" w:hAnsi="Calibri" w:cs="Calibri"/>
                <w:sz w:val="18"/>
                <w:szCs w:val="18"/>
              </w:rPr>
              <w:t>Wachsmuth</w:t>
            </w:r>
            <w:proofErr w:type="spellEnd"/>
            <w:r w:rsidRPr="00204770">
              <w:rPr>
                <w:rFonts w:ascii="Calibri" w:eastAsia="Calibri" w:hAnsi="Calibri" w:cs="Calibri"/>
                <w:sz w:val="18"/>
                <w:szCs w:val="18"/>
              </w:rPr>
              <w:t xml:space="preserve">, J. Michaelis, F. Neumann, M. </w:t>
            </w:r>
            <w:proofErr w:type="spellStart"/>
            <w:r w:rsidRPr="00204770">
              <w:rPr>
                <w:rFonts w:ascii="Calibri" w:eastAsia="Calibri" w:hAnsi="Calibri" w:cs="Calibri"/>
                <w:sz w:val="18"/>
                <w:szCs w:val="18"/>
              </w:rPr>
              <w:t>Wietschel</w:t>
            </w:r>
            <w:proofErr w:type="spellEnd"/>
            <w:r w:rsidRPr="00204770">
              <w:rPr>
                <w:rFonts w:ascii="Calibri" w:eastAsia="Calibri" w:hAnsi="Calibri" w:cs="Calibri"/>
                <w:sz w:val="18"/>
                <w:szCs w:val="18"/>
              </w:rPr>
              <w:t xml:space="preserve">, V. </w:t>
            </w:r>
            <w:proofErr w:type="spellStart"/>
            <w:r w:rsidRPr="00204770">
              <w:rPr>
                <w:rFonts w:ascii="Calibri" w:eastAsia="Calibri" w:hAnsi="Calibri" w:cs="Calibri"/>
                <w:sz w:val="18"/>
                <w:szCs w:val="18"/>
              </w:rPr>
              <w:t>Duscha</w:t>
            </w:r>
            <w:proofErr w:type="spellEnd"/>
            <w:r w:rsidRPr="00204770">
              <w:rPr>
                <w:rFonts w:ascii="Calibri" w:eastAsia="Calibri" w:hAnsi="Calibri" w:cs="Calibri"/>
                <w:sz w:val="18"/>
                <w:szCs w:val="18"/>
              </w:rPr>
              <w:t xml:space="preserve">, C. </w:t>
            </w:r>
            <w:proofErr w:type="spellStart"/>
            <w:r w:rsidRPr="00204770">
              <w:rPr>
                <w:rFonts w:ascii="Calibri" w:eastAsia="Calibri" w:hAnsi="Calibri" w:cs="Calibri"/>
                <w:sz w:val="18"/>
                <w:szCs w:val="18"/>
              </w:rPr>
              <w:t>Degünther</w:t>
            </w:r>
            <w:proofErr w:type="spellEnd"/>
            <w:r w:rsidRPr="00204770">
              <w:rPr>
                <w:rFonts w:ascii="Calibri" w:eastAsia="Calibri" w:hAnsi="Calibri" w:cs="Calibri"/>
                <w:sz w:val="18"/>
                <w:szCs w:val="18"/>
              </w:rPr>
              <w:t xml:space="preserve">, W. </w:t>
            </w:r>
            <w:proofErr w:type="spellStart"/>
            <w:r w:rsidRPr="00204770">
              <w:rPr>
                <w:rFonts w:ascii="Calibri" w:eastAsia="Calibri" w:hAnsi="Calibri" w:cs="Calibri"/>
                <w:sz w:val="18"/>
                <w:szCs w:val="18"/>
              </w:rPr>
              <w:t>Köppel</w:t>
            </w:r>
            <w:proofErr w:type="spellEnd"/>
            <w:r w:rsidRPr="00204770">
              <w:rPr>
                <w:rFonts w:ascii="Calibri" w:eastAsia="Calibri" w:hAnsi="Calibri" w:cs="Calibri"/>
                <w:sz w:val="18"/>
                <w:szCs w:val="18"/>
              </w:rPr>
              <w:t xml:space="preserve">, A. Zubair Roadmap Gas </w:t>
            </w:r>
            <w:proofErr w:type="spellStart"/>
            <w:r w:rsidRPr="00204770">
              <w:rPr>
                <w:rFonts w:ascii="Calibri" w:eastAsia="Calibri" w:hAnsi="Calibri" w:cs="Calibri"/>
                <w:sz w:val="18"/>
                <w:szCs w:val="18"/>
              </w:rPr>
              <w:t>für</w:t>
            </w:r>
            <w:proofErr w:type="spellEnd"/>
            <w:r w:rsidRPr="00204770">
              <w:rPr>
                <w:rFonts w:ascii="Calibri" w:eastAsia="Calibri" w:hAnsi="Calibri" w:cs="Calibri"/>
                <w:sz w:val="18"/>
                <w:szCs w:val="18"/>
              </w:rPr>
              <w:t xml:space="preserve"> die </w:t>
            </w:r>
            <w:proofErr w:type="spellStart"/>
            <w:r w:rsidRPr="00204770">
              <w:rPr>
                <w:rFonts w:ascii="Calibri" w:eastAsia="Calibri" w:hAnsi="Calibri" w:cs="Calibri"/>
                <w:sz w:val="18"/>
                <w:szCs w:val="18"/>
              </w:rPr>
              <w:t>Energiewende</w:t>
            </w:r>
            <w:proofErr w:type="spellEnd"/>
            <w:r w:rsidRPr="00204770">
              <w:rPr>
                <w:rFonts w:ascii="Calibri" w:eastAsia="Calibri" w:hAnsi="Calibri" w:cs="Calibri"/>
                <w:sz w:val="18"/>
                <w:szCs w:val="18"/>
              </w:rPr>
              <w:t xml:space="preserve"> - </w:t>
            </w:r>
            <w:proofErr w:type="spellStart"/>
            <w:r w:rsidRPr="00204770">
              <w:rPr>
                <w:rFonts w:ascii="Calibri" w:eastAsia="Calibri" w:hAnsi="Calibri" w:cs="Calibri"/>
                <w:sz w:val="18"/>
                <w:szCs w:val="18"/>
              </w:rPr>
              <w:t>Nachhaltiger</w:t>
            </w:r>
            <w:proofErr w:type="spellEnd"/>
            <w:r w:rsidRPr="00204770">
              <w:rPr>
                <w:rFonts w:ascii="Calibri" w:eastAsia="Calibri" w:hAnsi="Calibri" w:cs="Calibri"/>
                <w:sz w:val="18"/>
                <w:szCs w:val="18"/>
              </w:rPr>
              <w:t xml:space="preserve"> </w:t>
            </w:r>
            <w:proofErr w:type="spellStart"/>
            <w:r w:rsidRPr="00204770">
              <w:rPr>
                <w:rFonts w:ascii="Calibri" w:eastAsia="Calibri" w:hAnsi="Calibri" w:cs="Calibri"/>
                <w:sz w:val="18"/>
                <w:szCs w:val="18"/>
              </w:rPr>
              <w:t>Klimabeitrag</w:t>
            </w:r>
            <w:proofErr w:type="spellEnd"/>
            <w:r w:rsidRPr="00204770">
              <w:rPr>
                <w:rFonts w:ascii="Calibri" w:eastAsia="Calibri" w:hAnsi="Calibri" w:cs="Calibri"/>
                <w:sz w:val="18"/>
                <w:szCs w:val="18"/>
              </w:rPr>
              <w:t xml:space="preserve"> des </w:t>
            </w:r>
            <w:proofErr w:type="spellStart"/>
            <w:r w:rsidRPr="00204770">
              <w:rPr>
                <w:rFonts w:ascii="Calibri" w:eastAsia="Calibri" w:hAnsi="Calibri" w:cs="Calibri"/>
                <w:sz w:val="18"/>
                <w:szCs w:val="18"/>
              </w:rPr>
              <w:t>Gassektors</w:t>
            </w:r>
            <w:proofErr w:type="spellEnd"/>
            <w:r w:rsidRPr="00204770">
              <w:rPr>
                <w:rFonts w:ascii="Calibri" w:eastAsia="Calibri" w:hAnsi="Calibri" w:cs="Calibri"/>
                <w:sz w:val="18"/>
                <w:szCs w:val="18"/>
              </w:rPr>
              <w:t xml:space="preserve"> - 2019</w:t>
            </w:r>
          </w:p>
          <w:p w14:paraId="5890954E"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lastRenderedPageBreak/>
              <w:t xml:space="preserve">[3] I. </w:t>
            </w:r>
            <w:proofErr w:type="spellStart"/>
            <w:r w:rsidRPr="00204770">
              <w:rPr>
                <w:rFonts w:ascii="Calibri" w:eastAsia="Calibri" w:hAnsi="Calibri" w:cs="Calibri"/>
                <w:sz w:val="18"/>
                <w:szCs w:val="18"/>
                <w:lang w:val="en-US"/>
              </w:rPr>
              <w:t>Bouacida</w:t>
            </w:r>
            <w:proofErr w:type="spellEnd"/>
            <w:r w:rsidRPr="00204770">
              <w:rPr>
                <w:rFonts w:ascii="Calibri" w:eastAsia="Calibri" w:hAnsi="Calibri" w:cs="Calibri"/>
                <w:sz w:val="18"/>
                <w:szCs w:val="18"/>
                <w:lang w:val="en-US"/>
              </w:rPr>
              <w:t xml:space="preserve">, N. </w:t>
            </w:r>
            <w:proofErr w:type="spellStart"/>
            <w:r w:rsidRPr="00204770">
              <w:rPr>
                <w:rFonts w:ascii="Calibri" w:eastAsia="Calibri" w:hAnsi="Calibri" w:cs="Calibri"/>
                <w:sz w:val="18"/>
                <w:szCs w:val="18"/>
                <w:lang w:val="en-US"/>
              </w:rPr>
              <w:t>Berghmans</w:t>
            </w:r>
            <w:proofErr w:type="spellEnd"/>
            <w:r w:rsidRPr="00204770">
              <w:rPr>
                <w:rFonts w:ascii="Calibri" w:eastAsia="Calibri" w:hAnsi="Calibri" w:cs="Calibri"/>
                <w:sz w:val="18"/>
                <w:szCs w:val="18"/>
                <w:lang w:val="en-US"/>
              </w:rPr>
              <w:t xml:space="preserve"> Carbon neutrality in Europe: future challenges for the gas infrastructure, IDDRI 2021. </w:t>
            </w:r>
            <w:hyperlink r:id="rId9">
              <w:r w:rsidR="00921FE4" w:rsidRPr="00204770">
                <w:rPr>
                  <w:rFonts w:ascii="Calibri" w:eastAsia="Calibri" w:hAnsi="Calibri" w:cs="Calibri"/>
                  <w:color w:val="1155CC"/>
                  <w:sz w:val="18"/>
                  <w:szCs w:val="18"/>
                  <w:u w:val="single"/>
                  <w:lang w:val="en-US"/>
                </w:rPr>
                <w:t>link</w:t>
              </w:r>
            </w:hyperlink>
          </w:p>
          <w:p w14:paraId="3DBCA9E7"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 xml:space="preserve">[4] Ines </w:t>
            </w:r>
            <w:proofErr w:type="spellStart"/>
            <w:r w:rsidRPr="00204770">
              <w:rPr>
                <w:rFonts w:ascii="Calibri" w:eastAsia="Calibri" w:hAnsi="Calibri" w:cs="Calibri"/>
                <w:sz w:val="18"/>
                <w:szCs w:val="18"/>
                <w:lang w:val="en-US"/>
              </w:rPr>
              <w:t>Bouacida</w:t>
            </w:r>
            <w:proofErr w:type="spellEnd"/>
            <w:r w:rsidRPr="00204770">
              <w:rPr>
                <w:rFonts w:ascii="Calibri" w:eastAsia="Calibri" w:hAnsi="Calibri" w:cs="Calibri"/>
                <w:sz w:val="18"/>
                <w:szCs w:val="18"/>
                <w:lang w:val="en-US"/>
              </w:rPr>
              <w:t xml:space="preserve">, Jakob Wachsmuth, Wolfgang </w:t>
            </w:r>
            <w:proofErr w:type="spellStart"/>
            <w:r w:rsidRPr="00204770">
              <w:rPr>
                <w:rFonts w:ascii="Calibri" w:eastAsia="Calibri" w:hAnsi="Calibri" w:cs="Calibri"/>
                <w:sz w:val="18"/>
                <w:szCs w:val="18"/>
                <w:lang w:val="en-US"/>
              </w:rPr>
              <w:t>Eichhammer</w:t>
            </w:r>
            <w:proofErr w:type="spellEnd"/>
            <w:r w:rsidRPr="00204770">
              <w:rPr>
                <w:rFonts w:ascii="Calibri" w:eastAsia="Calibri" w:hAnsi="Calibri" w:cs="Calibri"/>
                <w:sz w:val="18"/>
                <w:szCs w:val="18"/>
                <w:lang w:val="en-US"/>
              </w:rPr>
              <w:t xml:space="preserve">, Impacts of greenhouse gas neutrality strategies on gas infrastructure and costs: implications from case studies based on French and German GHG-neutral scenarios, Energy Strategy Reviews, Volume 44, 2022, </w:t>
            </w:r>
            <w:hyperlink r:id="rId10">
              <w:r w:rsidR="00921FE4" w:rsidRPr="00204770">
                <w:rPr>
                  <w:rFonts w:ascii="Calibri" w:eastAsia="Calibri" w:hAnsi="Calibri" w:cs="Calibri"/>
                  <w:color w:val="1155CC"/>
                  <w:sz w:val="18"/>
                  <w:szCs w:val="18"/>
                  <w:u w:val="single"/>
                  <w:lang w:val="en-US"/>
                </w:rPr>
                <w:t>https://doi.org/10.1016/j.esr.2022.100908</w:t>
              </w:r>
            </w:hyperlink>
            <w:r w:rsidRPr="00204770">
              <w:rPr>
                <w:rFonts w:ascii="Calibri" w:eastAsia="Calibri" w:hAnsi="Calibri" w:cs="Calibri"/>
                <w:sz w:val="18"/>
                <w:szCs w:val="18"/>
                <w:lang w:val="en-US"/>
              </w:rPr>
              <w:t>.</w:t>
            </w:r>
          </w:p>
          <w:p w14:paraId="09CED139"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 xml:space="preserve">[5] European Hydrogen Backbone, A European hydrogen vision covering 28 countries. Avril 2022. </w:t>
            </w:r>
            <w:hyperlink r:id="rId11">
              <w:r w:rsidR="00921FE4" w:rsidRPr="00204770">
                <w:rPr>
                  <w:rFonts w:ascii="Calibri" w:eastAsia="Calibri" w:hAnsi="Calibri" w:cs="Calibri"/>
                  <w:color w:val="1155CC"/>
                  <w:sz w:val="18"/>
                  <w:szCs w:val="18"/>
                  <w:u w:val="single"/>
                  <w:lang w:val="en-US"/>
                </w:rPr>
                <w:t>link</w:t>
              </w:r>
            </w:hyperlink>
          </w:p>
          <w:p w14:paraId="5E3D2410"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 xml:space="preserve">[6] Jan Rosenow, Marc Stobbe, </w:t>
            </w:r>
            <w:proofErr w:type="spellStart"/>
            <w:r w:rsidRPr="00204770">
              <w:rPr>
                <w:rFonts w:ascii="Calibri" w:eastAsia="Calibri" w:hAnsi="Calibri" w:cs="Calibri"/>
                <w:sz w:val="18"/>
                <w:szCs w:val="18"/>
                <w:lang w:val="en-US"/>
              </w:rPr>
              <w:t>Sibylle</w:t>
            </w:r>
            <w:proofErr w:type="spellEnd"/>
            <w:r w:rsidRPr="00204770">
              <w:rPr>
                <w:rFonts w:ascii="Calibri" w:eastAsia="Calibri" w:hAnsi="Calibri" w:cs="Calibri"/>
                <w:sz w:val="18"/>
                <w:szCs w:val="18"/>
                <w:lang w:val="en-US"/>
              </w:rPr>
              <w:t xml:space="preserve"> </w:t>
            </w:r>
            <w:proofErr w:type="spellStart"/>
            <w:r w:rsidRPr="00204770">
              <w:rPr>
                <w:rFonts w:ascii="Calibri" w:eastAsia="Calibri" w:hAnsi="Calibri" w:cs="Calibri"/>
                <w:sz w:val="18"/>
                <w:szCs w:val="18"/>
                <w:lang w:val="en-US"/>
              </w:rPr>
              <w:t>Braungardt</w:t>
            </w:r>
            <w:proofErr w:type="spellEnd"/>
            <w:r w:rsidRPr="00204770">
              <w:rPr>
                <w:rFonts w:ascii="Calibri" w:eastAsia="Calibri" w:hAnsi="Calibri" w:cs="Calibri"/>
                <w:sz w:val="18"/>
                <w:szCs w:val="18"/>
                <w:lang w:val="en-US"/>
              </w:rPr>
              <w:t xml:space="preserve">, Gas grid regulation in the context of net zero transitions: A review of seven European countries, Energy Research &amp; Social Science, Volume 122, 2025, </w:t>
            </w:r>
            <w:hyperlink r:id="rId12">
              <w:r w:rsidR="00921FE4" w:rsidRPr="00204770">
                <w:rPr>
                  <w:rFonts w:ascii="Calibri" w:eastAsia="Calibri" w:hAnsi="Calibri" w:cs="Calibri"/>
                  <w:color w:val="1155CC"/>
                  <w:sz w:val="18"/>
                  <w:szCs w:val="18"/>
                  <w:u w:val="single"/>
                  <w:lang w:val="en-US"/>
                </w:rPr>
                <w:t>https://doi.org/10.1016/j.erss.2025.103987</w:t>
              </w:r>
            </w:hyperlink>
          </w:p>
          <w:p w14:paraId="6A9D6808"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 xml:space="preserve">[7] Sebastian </w:t>
            </w:r>
            <w:proofErr w:type="spellStart"/>
            <w:r w:rsidRPr="00204770">
              <w:rPr>
                <w:rFonts w:ascii="Calibri" w:eastAsia="Calibri" w:hAnsi="Calibri" w:cs="Calibri"/>
                <w:sz w:val="18"/>
                <w:szCs w:val="18"/>
                <w:lang w:val="en-US"/>
              </w:rPr>
              <w:t>Zwickl</w:t>
            </w:r>
            <w:proofErr w:type="spellEnd"/>
            <w:r w:rsidRPr="00204770">
              <w:rPr>
                <w:rFonts w:ascii="Calibri" w:eastAsia="Calibri" w:hAnsi="Calibri" w:cs="Calibri"/>
                <w:sz w:val="18"/>
                <w:szCs w:val="18"/>
                <w:lang w:val="en-US"/>
              </w:rPr>
              <w:t xml:space="preserve">-Bernhard, Antonia </w:t>
            </w:r>
            <w:proofErr w:type="spellStart"/>
            <w:r w:rsidRPr="00204770">
              <w:rPr>
                <w:rFonts w:ascii="Calibri" w:eastAsia="Calibri" w:hAnsi="Calibri" w:cs="Calibri"/>
                <w:sz w:val="18"/>
                <w:szCs w:val="18"/>
                <w:lang w:val="en-US"/>
              </w:rPr>
              <w:t>Golab</w:t>
            </w:r>
            <w:proofErr w:type="spellEnd"/>
            <w:r w:rsidRPr="00204770">
              <w:rPr>
                <w:rFonts w:ascii="Calibri" w:eastAsia="Calibri" w:hAnsi="Calibri" w:cs="Calibri"/>
                <w:sz w:val="18"/>
                <w:szCs w:val="18"/>
                <w:lang w:val="en-US"/>
              </w:rPr>
              <w:t xml:space="preserve">, Theresia Perger, Hans Auer, Designing a model for the cost-optimal decommissioning and refurbishment investment decision for gas networks: Application on a real test bed in Austria until 2050, Energy Strategy Reviews, Volume 49, 2023, </w:t>
            </w:r>
            <w:hyperlink r:id="rId13">
              <w:r w:rsidR="00921FE4" w:rsidRPr="00204770">
                <w:rPr>
                  <w:rFonts w:ascii="Calibri" w:eastAsia="Calibri" w:hAnsi="Calibri" w:cs="Calibri"/>
                  <w:color w:val="1155CC"/>
                  <w:sz w:val="18"/>
                  <w:szCs w:val="18"/>
                  <w:u w:val="single"/>
                  <w:lang w:val="en-US"/>
                </w:rPr>
                <w:t>https://doi.org/10.1016/j.esr.2023.101138</w:t>
              </w:r>
            </w:hyperlink>
          </w:p>
          <w:p w14:paraId="33ACDC2A"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 xml:space="preserve">[8] Sebastian </w:t>
            </w:r>
            <w:proofErr w:type="spellStart"/>
            <w:r w:rsidRPr="00204770">
              <w:rPr>
                <w:rFonts w:ascii="Calibri" w:eastAsia="Calibri" w:hAnsi="Calibri" w:cs="Calibri"/>
                <w:sz w:val="18"/>
                <w:szCs w:val="18"/>
                <w:lang w:val="en-US"/>
              </w:rPr>
              <w:t>Zwickl</w:t>
            </w:r>
            <w:proofErr w:type="spellEnd"/>
            <w:r w:rsidRPr="00204770">
              <w:rPr>
                <w:rFonts w:ascii="Calibri" w:eastAsia="Calibri" w:hAnsi="Calibri" w:cs="Calibri"/>
                <w:sz w:val="18"/>
                <w:szCs w:val="18"/>
                <w:lang w:val="en-US"/>
              </w:rPr>
              <w:t xml:space="preserve">-Bernhard et Al. Modeling insights from the Austrian national gas grid under declining natural gas demand and increasing domestic renewable gas generation by 2040, Energy Reports, Volume 11, 2024, Pages 1302-1317, </w:t>
            </w:r>
            <w:hyperlink r:id="rId14">
              <w:r w:rsidR="00921FE4" w:rsidRPr="00204770">
                <w:rPr>
                  <w:rFonts w:ascii="Calibri" w:eastAsia="Calibri" w:hAnsi="Calibri" w:cs="Calibri"/>
                  <w:color w:val="1155CC"/>
                  <w:sz w:val="18"/>
                  <w:szCs w:val="18"/>
                  <w:u w:val="single"/>
                  <w:lang w:val="en-US"/>
                </w:rPr>
                <w:t>https://doi.org/10.1016/j.egyr.2023.12.064</w:t>
              </w:r>
            </w:hyperlink>
          </w:p>
          <w:p w14:paraId="09870842"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 xml:space="preserve">[9] Nai-Yuan Chiang, Victor M. Zavala, Large-scale optimal control of interconnected natural gas and electrical transmission systems, Applied Energy, Volume 168, 2016, Pages 226-235, </w:t>
            </w:r>
            <w:hyperlink r:id="rId15">
              <w:r w:rsidR="00921FE4" w:rsidRPr="00204770">
                <w:rPr>
                  <w:rFonts w:ascii="Calibri" w:eastAsia="Calibri" w:hAnsi="Calibri" w:cs="Calibri"/>
                  <w:color w:val="1155CC"/>
                  <w:sz w:val="18"/>
                  <w:szCs w:val="18"/>
                  <w:u w:val="single"/>
                  <w:lang w:val="en-US"/>
                </w:rPr>
                <w:t>https://doi.org/10.1016/j.apenergy.2016.01.017</w:t>
              </w:r>
            </w:hyperlink>
          </w:p>
          <w:p w14:paraId="1C548D04" w14:textId="77777777" w:rsidR="00921FE4" w:rsidRPr="00204770" w:rsidRDefault="00000000" w:rsidP="00D648C8">
            <w:pPr>
              <w:spacing w:line="240" w:lineRule="auto"/>
              <w:rPr>
                <w:rFonts w:ascii="Calibri" w:eastAsia="Calibri" w:hAnsi="Calibri" w:cs="Calibri"/>
                <w:sz w:val="18"/>
                <w:szCs w:val="18"/>
              </w:rPr>
            </w:pPr>
            <w:r w:rsidRPr="00204770">
              <w:rPr>
                <w:rFonts w:ascii="Calibri" w:eastAsia="Calibri" w:hAnsi="Calibri" w:cs="Calibri"/>
                <w:sz w:val="18"/>
                <w:szCs w:val="18"/>
                <w:lang w:val="en-US"/>
              </w:rPr>
              <w:t xml:space="preserve">[10] </w:t>
            </w:r>
            <w:proofErr w:type="spellStart"/>
            <w:r w:rsidRPr="00204770">
              <w:rPr>
                <w:rFonts w:ascii="Calibri" w:eastAsia="Calibri" w:hAnsi="Calibri" w:cs="Calibri"/>
                <w:sz w:val="18"/>
                <w:szCs w:val="18"/>
                <w:highlight w:val="white"/>
                <w:lang w:val="en-US"/>
              </w:rPr>
              <w:t>Seddik</w:t>
            </w:r>
            <w:proofErr w:type="spellEnd"/>
            <w:r w:rsidRPr="00204770">
              <w:rPr>
                <w:rFonts w:ascii="Calibri" w:eastAsia="Calibri" w:hAnsi="Calibri" w:cs="Calibri"/>
                <w:sz w:val="18"/>
                <w:szCs w:val="18"/>
                <w:highlight w:val="white"/>
                <w:lang w:val="en-US"/>
              </w:rPr>
              <w:t xml:space="preserve"> Yassine </w:t>
            </w:r>
            <w:proofErr w:type="spellStart"/>
            <w:r w:rsidRPr="00204770">
              <w:rPr>
                <w:rFonts w:ascii="Calibri" w:eastAsia="Calibri" w:hAnsi="Calibri" w:cs="Calibri"/>
                <w:sz w:val="18"/>
                <w:szCs w:val="18"/>
                <w:highlight w:val="white"/>
                <w:lang w:val="en-US"/>
              </w:rPr>
              <w:t>Abdelouadoud</w:t>
            </w:r>
            <w:proofErr w:type="spellEnd"/>
            <w:r w:rsidRPr="00204770">
              <w:rPr>
                <w:rFonts w:ascii="Calibri" w:eastAsia="Calibri" w:hAnsi="Calibri" w:cs="Calibri"/>
                <w:sz w:val="18"/>
                <w:szCs w:val="18"/>
                <w:highlight w:val="white"/>
                <w:lang w:val="en-US"/>
              </w:rPr>
              <w:t xml:space="preserve">, Robin Girard. </w:t>
            </w:r>
            <w:r w:rsidRPr="00204770">
              <w:rPr>
                <w:rFonts w:ascii="Calibri" w:eastAsia="Calibri" w:hAnsi="Calibri" w:cs="Calibri"/>
                <w:sz w:val="18"/>
                <w:szCs w:val="18"/>
                <w:highlight w:val="white"/>
              </w:rPr>
              <w:t xml:space="preserve">Modélisation des Coûts et Bénéfices Induits par la Flexibilité de la Production Photovoltaïque Connectée au Réseau de Distribution. Mines Paris - PSL. 2025. </w:t>
            </w:r>
            <w:hyperlink r:id="rId16">
              <w:r w:rsidR="00921FE4" w:rsidRPr="00204770">
                <w:rPr>
                  <w:rFonts w:ascii="Calibri" w:eastAsia="Calibri" w:hAnsi="Calibri" w:cs="Calibri"/>
                  <w:sz w:val="18"/>
                  <w:szCs w:val="18"/>
                  <w:highlight w:val="white"/>
                  <w:u w:val="single"/>
                </w:rPr>
                <w:t>⟨hal-04880502⟩</w:t>
              </w:r>
            </w:hyperlink>
          </w:p>
          <w:p w14:paraId="72B29F67"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rPr>
              <w:t xml:space="preserve">[11] Maxime </w:t>
            </w:r>
            <w:proofErr w:type="spellStart"/>
            <w:r w:rsidRPr="00204770">
              <w:rPr>
                <w:rFonts w:ascii="Calibri" w:eastAsia="Calibri" w:hAnsi="Calibri" w:cs="Calibri"/>
                <w:sz w:val="18"/>
                <w:szCs w:val="18"/>
              </w:rPr>
              <w:t>Vrain</w:t>
            </w:r>
            <w:proofErr w:type="spellEnd"/>
            <w:r w:rsidRPr="00204770">
              <w:rPr>
                <w:rFonts w:ascii="Calibri" w:eastAsia="Calibri" w:hAnsi="Calibri" w:cs="Calibri"/>
                <w:sz w:val="18"/>
                <w:szCs w:val="18"/>
              </w:rPr>
              <w:t xml:space="preserve">, Virginie </w:t>
            </w:r>
            <w:proofErr w:type="spellStart"/>
            <w:r w:rsidRPr="00204770">
              <w:rPr>
                <w:rFonts w:ascii="Calibri" w:eastAsia="Calibri" w:hAnsi="Calibri" w:cs="Calibri"/>
                <w:sz w:val="18"/>
                <w:szCs w:val="18"/>
              </w:rPr>
              <w:t>Dussartre</w:t>
            </w:r>
            <w:proofErr w:type="spellEnd"/>
            <w:r w:rsidRPr="00204770">
              <w:rPr>
                <w:rFonts w:ascii="Calibri" w:eastAsia="Calibri" w:hAnsi="Calibri" w:cs="Calibri"/>
                <w:sz w:val="18"/>
                <w:szCs w:val="18"/>
              </w:rPr>
              <w:t xml:space="preserve">, Nicolas Lhuillier, Robin Girard. </w:t>
            </w:r>
            <w:r w:rsidRPr="00204770">
              <w:rPr>
                <w:rFonts w:ascii="Calibri" w:eastAsia="Calibri" w:hAnsi="Calibri" w:cs="Calibri"/>
                <w:sz w:val="18"/>
                <w:szCs w:val="18"/>
                <w:lang w:val="en-US"/>
              </w:rPr>
              <w:t xml:space="preserve">A </w:t>
            </w:r>
            <w:proofErr w:type="gramStart"/>
            <w:r w:rsidRPr="00204770">
              <w:rPr>
                <w:rFonts w:ascii="Calibri" w:eastAsia="Calibri" w:hAnsi="Calibri" w:cs="Calibri"/>
                <w:sz w:val="18"/>
                <w:szCs w:val="18"/>
                <w:lang w:val="en-US"/>
              </w:rPr>
              <w:t>spatially-explicit</w:t>
            </w:r>
            <w:proofErr w:type="gramEnd"/>
            <w:r w:rsidRPr="00204770">
              <w:rPr>
                <w:rFonts w:ascii="Calibri" w:eastAsia="Calibri" w:hAnsi="Calibri" w:cs="Calibri"/>
                <w:sz w:val="18"/>
                <w:szCs w:val="18"/>
                <w:lang w:val="en-US"/>
              </w:rPr>
              <w:t xml:space="preserve"> method for generating prospective district heating scenarios. Energy, 2024, 313, pp.133902. 10.1016/j.energy.2024.133902</w:t>
            </w:r>
          </w:p>
          <w:p w14:paraId="499A2129"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 xml:space="preserve">[12] </w:t>
            </w:r>
            <w:r w:rsidRPr="00204770">
              <w:rPr>
                <w:rFonts w:ascii="Calibri" w:eastAsia="Calibri" w:hAnsi="Calibri" w:cs="Calibri"/>
                <w:sz w:val="18"/>
                <w:szCs w:val="18"/>
                <w:highlight w:val="white"/>
                <w:lang w:val="en-US"/>
              </w:rPr>
              <w:t xml:space="preserve">Antoine </w:t>
            </w:r>
            <w:proofErr w:type="spellStart"/>
            <w:r w:rsidRPr="00204770">
              <w:rPr>
                <w:rFonts w:ascii="Calibri" w:eastAsia="Calibri" w:hAnsi="Calibri" w:cs="Calibri"/>
                <w:sz w:val="18"/>
                <w:szCs w:val="18"/>
                <w:highlight w:val="white"/>
                <w:lang w:val="en-US"/>
              </w:rPr>
              <w:t>Rogeau</w:t>
            </w:r>
            <w:proofErr w:type="spellEnd"/>
            <w:r w:rsidRPr="00204770">
              <w:rPr>
                <w:rFonts w:ascii="Calibri" w:eastAsia="Calibri" w:hAnsi="Calibri" w:cs="Calibri"/>
                <w:sz w:val="18"/>
                <w:szCs w:val="18"/>
                <w:highlight w:val="white"/>
                <w:lang w:val="en-US"/>
              </w:rPr>
              <w:t xml:space="preserve">, Julien </w:t>
            </w:r>
            <w:proofErr w:type="spellStart"/>
            <w:r w:rsidRPr="00204770">
              <w:rPr>
                <w:rFonts w:ascii="Calibri" w:eastAsia="Calibri" w:hAnsi="Calibri" w:cs="Calibri"/>
                <w:sz w:val="18"/>
                <w:szCs w:val="18"/>
                <w:highlight w:val="white"/>
                <w:lang w:val="en-US"/>
              </w:rPr>
              <w:t>Vieubled</w:t>
            </w:r>
            <w:proofErr w:type="spellEnd"/>
            <w:r w:rsidRPr="00204770">
              <w:rPr>
                <w:rFonts w:ascii="Calibri" w:eastAsia="Calibri" w:hAnsi="Calibri" w:cs="Calibri"/>
                <w:sz w:val="18"/>
                <w:szCs w:val="18"/>
                <w:highlight w:val="white"/>
                <w:lang w:val="en-US"/>
              </w:rPr>
              <w:t xml:space="preserve">, Louis Ruche, Robin Girard. A generic methodology for mapping the performance of various heat pumps configurations considering part-load behavior. </w:t>
            </w:r>
            <w:r w:rsidRPr="00204770">
              <w:rPr>
                <w:rFonts w:ascii="Calibri" w:eastAsia="Calibri" w:hAnsi="Calibri" w:cs="Calibri"/>
                <w:i/>
                <w:sz w:val="18"/>
                <w:szCs w:val="18"/>
                <w:highlight w:val="white"/>
                <w:lang w:val="en-US"/>
              </w:rPr>
              <w:t>Energy and Buildings</w:t>
            </w:r>
            <w:r w:rsidRPr="00204770">
              <w:rPr>
                <w:rFonts w:ascii="Calibri" w:eastAsia="Calibri" w:hAnsi="Calibri" w:cs="Calibri"/>
                <w:sz w:val="18"/>
                <w:szCs w:val="18"/>
                <w:highlight w:val="white"/>
                <w:lang w:val="en-US"/>
              </w:rPr>
              <w:t xml:space="preserve">, 2024, 318, pp.114490. </w:t>
            </w:r>
            <w:hyperlink r:id="rId17">
              <w:r w:rsidR="00921FE4" w:rsidRPr="00204770">
                <w:rPr>
                  <w:rFonts w:ascii="Cambria Math" w:eastAsia="Calibri" w:hAnsi="Cambria Math" w:cs="Cambria Math"/>
                  <w:sz w:val="18"/>
                  <w:szCs w:val="18"/>
                  <w:highlight w:val="white"/>
                  <w:u w:val="single"/>
                </w:rPr>
                <w:t>⟨</w:t>
              </w:r>
              <w:r w:rsidR="00921FE4" w:rsidRPr="00204770">
                <w:rPr>
                  <w:rFonts w:ascii="Calibri" w:eastAsia="Calibri" w:hAnsi="Calibri" w:cs="Calibri"/>
                  <w:sz w:val="18"/>
                  <w:szCs w:val="18"/>
                  <w:highlight w:val="white"/>
                  <w:u w:val="single"/>
                  <w:lang w:val="en-US"/>
                </w:rPr>
                <w:t>10.1016/j.enbuild.2024.114490</w:t>
              </w:r>
              <w:r w:rsidR="00921FE4" w:rsidRPr="00204770">
                <w:rPr>
                  <w:rFonts w:ascii="Cambria Math" w:eastAsia="Calibri" w:hAnsi="Cambria Math" w:cs="Cambria Math"/>
                  <w:sz w:val="18"/>
                  <w:szCs w:val="18"/>
                  <w:highlight w:val="white"/>
                  <w:u w:val="single"/>
                </w:rPr>
                <w:t>⟩</w:t>
              </w:r>
            </w:hyperlink>
            <w:r w:rsidRPr="00204770">
              <w:rPr>
                <w:rFonts w:ascii="Calibri" w:eastAsia="Calibri" w:hAnsi="Calibri" w:cs="Calibri"/>
                <w:sz w:val="18"/>
                <w:szCs w:val="18"/>
                <w:highlight w:val="white"/>
                <w:lang w:val="en-US"/>
              </w:rPr>
              <w:t xml:space="preserve">. </w:t>
            </w:r>
            <w:hyperlink r:id="rId18">
              <w:r w:rsidR="00921FE4" w:rsidRPr="00204770">
                <w:rPr>
                  <w:rFonts w:ascii="Cambria Math" w:eastAsia="Calibri" w:hAnsi="Cambria Math" w:cs="Cambria Math"/>
                  <w:sz w:val="18"/>
                  <w:szCs w:val="18"/>
                  <w:highlight w:val="white"/>
                  <w:u w:val="single"/>
                </w:rPr>
                <w:t>⟨</w:t>
              </w:r>
              <w:r w:rsidR="00921FE4" w:rsidRPr="00204770">
                <w:rPr>
                  <w:rFonts w:ascii="Calibri" w:eastAsia="Calibri" w:hAnsi="Calibri" w:cs="Calibri"/>
                  <w:sz w:val="18"/>
                  <w:szCs w:val="18"/>
                  <w:highlight w:val="white"/>
                  <w:u w:val="single"/>
                  <w:lang w:val="en-US"/>
                </w:rPr>
                <w:t>hal-04882243</w:t>
              </w:r>
              <w:r w:rsidR="00921FE4" w:rsidRPr="00204770">
                <w:rPr>
                  <w:rFonts w:ascii="Cambria Math" w:eastAsia="Calibri" w:hAnsi="Cambria Math" w:cs="Cambria Math"/>
                  <w:sz w:val="18"/>
                  <w:szCs w:val="18"/>
                  <w:highlight w:val="white"/>
                  <w:u w:val="single"/>
                </w:rPr>
                <w:t>⟩</w:t>
              </w:r>
            </w:hyperlink>
          </w:p>
          <w:p w14:paraId="38F70D91"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 xml:space="preserve">[13] Simonas </w:t>
            </w:r>
            <w:proofErr w:type="spellStart"/>
            <w:r w:rsidRPr="00204770">
              <w:rPr>
                <w:rFonts w:ascii="Calibri" w:eastAsia="Calibri" w:hAnsi="Calibri" w:cs="Calibri"/>
                <w:sz w:val="18"/>
                <w:szCs w:val="18"/>
                <w:lang w:val="en-US"/>
              </w:rPr>
              <w:t>Cerniauskas</w:t>
            </w:r>
            <w:proofErr w:type="spellEnd"/>
            <w:r w:rsidRPr="00204770">
              <w:rPr>
                <w:rFonts w:ascii="Calibri" w:eastAsia="Calibri" w:hAnsi="Calibri" w:cs="Calibri"/>
                <w:sz w:val="18"/>
                <w:szCs w:val="18"/>
                <w:lang w:val="en-US"/>
              </w:rPr>
              <w:t xml:space="preserve">, Antonio Jose Chavez Junco, Thomas Grube, Martin </w:t>
            </w:r>
            <w:proofErr w:type="spellStart"/>
            <w:r w:rsidRPr="00204770">
              <w:rPr>
                <w:rFonts w:ascii="Calibri" w:eastAsia="Calibri" w:hAnsi="Calibri" w:cs="Calibri"/>
                <w:sz w:val="18"/>
                <w:szCs w:val="18"/>
                <w:lang w:val="en-US"/>
              </w:rPr>
              <w:t>Robinius</w:t>
            </w:r>
            <w:proofErr w:type="spellEnd"/>
            <w:r w:rsidRPr="00204770">
              <w:rPr>
                <w:rFonts w:ascii="Calibri" w:eastAsia="Calibri" w:hAnsi="Calibri" w:cs="Calibri"/>
                <w:sz w:val="18"/>
                <w:szCs w:val="18"/>
                <w:lang w:val="en-US"/>
              </w:rPr>
              <w:t xml:space="preserve">, Detlef </w:t>
            </w:r>
            <w:proofErr w:type="spellStart"/>
            <w:r w:rsidRPr="00204770">
              <w:rPr>
                <w:rFonts w:ascii="Calibri" w:eastAsia="Calibri" w:hAnsi="Calibri" w:cs="Calibri"/>
                <w:sz w:val="18"/>
                <w:szCs w:val="18"/>
                <w:lang w:val="en-US"/>
              </w:rPr>
              <w:t>Stolten</w:t>
            </w:r>
            <w:proofErr w:type="spellEnd"/>
            <w:r w:rsidRPr="00204770">
              <w:rPr>
                <w:rFonts w:ascii="Calibri" w:eastAsia="Calibri" w:hAnsi="Calibri" w:cs="Calibri"/>
                <w:sz w:val="18"/>
                <w:szCs w:val="18"/>
                <w:lang w:val="en-US"/>
              </w:rPr>
              <w:t xml:space="preserve">, Options of natural gas pipeline reassignment for hydrogen: Cost assessment for a Germany case study, International Journal of Hydrogen Energy, Volume 45, Issue 21, 2020, Pages 12095-12107, </w:t>
            </w:r>
            <w:hyperlink r:id="rId19">
              <w:r w:rsidR="00921FE4" w:rsidRPr="00204770">
                <w:rPr>
                  <w:rFonts w:ascii="Calibri" w:eastAsia="Calibri" w:hAnsi="Calibri" w:cs="Calibri"/>
                  <w:color w:val="1155CC"/>
                  <w:sz w:val="18"/>
                  <w:szCs w:val="18"/>
                  <w:u w:val="single"/>
                  <w:lang w:val="en-US"/>
                </w:rPr>
                <w:t>https://doi.org/10.1016/j.ijhydene.2020.02.121</w:t>
              </w:r>
            </w:hyperlink>
          </w:p>
          <w:p w14:paraId="5B3EEEE8" w14:textId="0757D33B" w:rsidR="00C67606" w:rsidRPr="00963636" w:rsidRDefault="00000000" w:rsidP="00D648C8">
            <w:pPr>
              <w:spacing w:line="240" w:lineRule="auto"/>
              <w:rPr>
                <w:rFonts w:ascii="Calibri" w:hAnsi="Calibri" w:cs="Calibri"/>
                <w:sz w:val="18"/>
                <w:szCs w:val="18"/>
                <w:lang w:val="en-US"/>
              </w:rPr>
            </w:pPr>
            <w:r w:rsidRPr="00204770">
              <w:rPr>
                <w:rFonts w:ascii="Calibri" w:eastAsia="Calibri" w:hAnsi="Calibri" w:cs="Calibri"/>
                <w:sz w:val="18"/>
                <w:szCs w:val="18"/>
                <w:lang w:val="en-US"/>
              </w:rPr>
              <w:t xml:space="preserve">[14] </w:t>
            </w:r>
            <w:proofErr w:type="spellStart"/>
            <w:r w:rsidRPr="00204770">
              <w:rPr>
                <w:rFonts w:ascii="Calibri" w:eastAsia="Calibri" w:hAnsi="Calibri" w:cs="Calibri"/>
                <w:sz w:val="18"/>
                <w:szCs w:val="18"/>
                <w:lang w:val="en-US"/>
              </w:rPr>
              <w:t>Giehl</w:t>
            </w:r>
            <w:proofErr w:type="spellEnd"/>
            <w:r w:rsidRPr="00204770">
              <w:rPr>
                <w:rFonts w:ascii="Calibri" w:eastAsia="Calibri" w:hAnsi="Calibri" w:cs="Calibri"/>
                <w:sz w:val="18"/>
                <w:szCs w:val="18"/>
                <w:lang w:val="en-US"/>
              </w:rPr>
              <w:t xml:space="preserve"> et Al. Modelling the impact of the energy transition on gas distribution networks in Germany Energy Strategy Reviews Volume 38, November 2021, 10075 </w:t>
            </w:r>
            <w:hyperlink r:id="rId20">
              <w:r w:rsidR="00C67606" w:rsidRPr="00204770">
                <w:rPr>
                  <w:rFonts w:ascii="Calibri" w:eastAsia="Calibri" w:hAnsi="Calibri" w:cs="Calibri"/>
                  <w:color w:val="1155CC"/>
                  <w:sz w:val="18"/>
                  <w:szCs w:val="18"/>
                  <w:u w:val="single"/>
                  <w:lang w:val="en-US"/>
                </w:rPr>
                <w:t>https://doi.org/10.1016/j.esr.2021.100751</w:t>
              </w:r>
            </w:hyperlink>
          </w:p>
          <w:p w14:paraId="2ABC3A85" w14:textId="31C5D707" w:rsidR="00C67606" w:rsidRPr="00204770" w:rsidRDefault="00C67606" w:rsidP="00D648C8">
            <w:pPr>
              <w:spacing w:line="240" w:lineRule="auto"/>
              <w:rPr>
                <w:rFonts w:ascii="Calibri" w:hAnsi="Calibri" w:cs="Calibri"/>
                <w:sz w:val="18"/>
                <w:szCs w:val="18"/>
              </w:rPr>
            </w:pPr>
            <w:r w:rsidRPr="0077464B">
              <w:rPr>
                <w:rFonts w:ascii="Calibri" w:hAnsi="Calibri" w:cs="Calibri"/>
                <w:sz w:val="18"/>
                <w:szCs w:val="18"/>
              </w:rPr>
              <w:t>[15] ENEDIS</w:t>
            </w:r>
            <w:r w:rsidR="0077464B">
              <w:rPr>
                <w:rFonts w:ascii="Calibri" w:hAnsi="Calibri" w:cs="Calibri"/>
                <w:sz w:val="18"/>
                <w:szCs w:val="18"/>
              </w:rPr>
              <w:t xml:space="preserve">, </w:t>
            </w:r>
            <w:proofErr w:type="spellStart"/>
            <w:r w:rsidR="0077464B" w:rsidRPr="0077464B">
              <w:rPr>
                <w:rFonts w:ascii="Calibri" w:hAnsi="Calibri" w:cs="Calibri"/>
                <w:sz w:val="18"/>
                <w:szCs w:val="18"/>
              </w:rPr>
              <w:t>Eléments</w:t>
            </w:r>
            <w:proofErr w:type="spellEnd"/>
            <w:r w:rsidR="0077464B" w:rsidRPr="0077464B">
              <w:rPr>
                <w:rFonts w:ascii="Calibri" w:hAnsi="Calibri" w:cs="Calibri"/>
                <w:sz w:val="18"/>
                <w:szCs w:val="18"/>
              </w:rPr>
              <w:t xml:space="preserve"> de prospective du réseau public de distribution d’électricité à l’horizon 2050</w:t>
            </w:r>
            <w:r w:rsidR="0077464B">
              <w:rPr>
                <w:rFonts w:ascii="Calibri" w:hAnsi="Calibri" w:cs="Calibri"/>
                <w:sz w:val="18"/>
                <w:szCs w:val="18"/>
              </w:rPr>
              <w:t xml:space="preserve">. 2021, </w:t>
            </w:r>
            <w:hyperlink r:id="rId21" w:history="1">
              <w:r w:rsidR="0077464B" w:rsidRPr="0077464B">
                <w:rPr>
                  <w:rStyle w:val="Lienhypertexte"/>
                  <w:rFonts w:ascii="Calibri" w:hAnsi="Calibri" w:cs="Calibri"/>
                  <w:sz w:val="18"/>
                  <w:szCs w:val="18"/>
                </w:rPr>
                <w:t>lien</w:t>
              </w:r>
            </w:hyperlink>
            <w:r w:rsidR="0077464B">
              <w:rPr>
                <w:rFonts w:ascii="Calibri" w:hAnsi="Calibri" w:cs="Calibri"/>
                <w:sz w:val="18"/>
                <w:szCs w:val="18"/>
              </w:rPr>
              <w:t xml:space="preserve">. </w:t>
            </w:r>
          </w:p>
          <w:p w14:paraId="1E7253D0" w14:textId="400C6A29" w:rsidR="00C67606" w:rsidRPr="00204770" w:rsidRDefault="00C67606" w:rsidP="00C67606">
            <w:pPr>
              <w:spacing w:line="240" w:lineRule="auto"/>
              <w:rPr>
                <w:rFonts w:ascii="Calibri" w:eastAsia="Calibri" w:hAnsi="Calibri" w:cs="Calibri"/>
                <w:sz w:val="18"/>
                <w:szCs w:val="18"/>
                <w:lang w:val="en-US"/>
              </w:rPr>
            </w:pPr>
            <w:r w:rsidRPr="00204770">
              <w:rPr>
                <w:rFonts w:ascii="Calibri" w:eastAsia="Calibri" w:hAnsi="Calibri" w:cs="Calibri"/>
                <w:sz w:val="18"/>
                <w:szCs w:val="18"/>
                <w:highlight w:val="white"/>
                <w:lang w:val="en-US"/>
              </w:rPr>
              <w:t xml:space="preserve">[16] Rit Martin, Thomas Arthur, Jonathan </w:t>
            </w:r>
            <w:proofErr w:type="spellStart"/>
            <w:r w:rsidRPr="00204770">
              <w:rPr>
                <w:rFonts w:ascii="Calibri" w:eastAsia="Calibri" w:hAnsi="Calibri" w:cs="Calibri"/>
                <w:sz w:val="18"/>
                <w:szCs w:val="18"/>
                <w:highlight w:val="white"/>
                <w:lang w:val="en-US"/>
              </w:rPr>
              <w:t>Villot</w:t>
            </w:r>
            <w:proofErr w:type="spellEnd"/>
            <w:r w:rsidRPr="00204770">
              <w:rPr>
                <w:rFonts w:ascii="Calibri" w:eastAsia="Calibri" w:hAnsi="Calibri" w:cs="Calibri"/>
                <w:sz w:val="18"/>
                <w:szCs w:val="18"/>
                <w:highlight w:val="white"/>
                <w:lang w:val="en-US"/>
              </w:rPr>
              <w:t xml:space="preserve">, </w:t>
            </w:r>
            <w:proofErr w:type="spellStart"/>
            <w:r w:rsidRPr="00204770">
              <w:rPr>
                <w:rFonts w:ascii="Calibri" w:eastAsia="Calibri" w:hAnsi="Calibri" w:cs="Calibri"/>
                <w:sz w:val="18"/>
                <w:szCs w:val="18"/>
                <w:highlight w:val="white"/>
                <w:lang w:val="en-US"/>
              </w:rPr>
              <w:t>Thorel</w:t>
            </w:r>
            <w:proofErr w:type="spellEnd"/>
            <w:r w:rsidRPr="00204770">
              <w:rPr>
                <w:rFonts w:ascii="Calibri" w:eastAsia="Calibri" w:hAnsi="Calibri" w:cs="Calibri"/>
                <w:sz w:val="18"/>
                <w:szCs w:val="18"/>
                <w:highlight w:val="white"/>
                <w:lang w:val="en-US"/>
              </w:rPr>
              <w:t xml:space="preserve"> Mathieu, </w:t>
            </w:r>
            <w:proofErr w:type="spellStart"/>
            <w:r w:rsidRPr="00204770">
              <w:rPr>
                <w:rFonts w:ascii="Calibri" w:eastAsia="Calibri" w:hAnsi="Calibri" w:cs="Calibri"/>
                <w:sz w:val="18"/>
                <w:szCs w:val="18"/>
                <w:highlight w:val="white"/>
                <w:lang w:val="en-US"/>
              </w:rPr>
              <w:t>Garreau</w:t>
            </w:r>
            <w:proofErr w:type="spellEnd"/>
            <w:r w:rsidRPr="00204770">
              <w:rPr>
                <w:rFonts w:ascii="Calibri" w:eastAsia="Calibri" w:hAnsi="Calibri" w:cs="Calibri"/>
                <w:sz w:val="18"/>
                <w:szCs w:val="18"/>
                <w:highlight w:val="white"/>
                <w:lang w:val="en-US"/>
              </w:rPr>
              <w:t xml:space="preserve"> </w:t>
            </w:r>
            <w:proofErr w:type="spellStart"/>
            <w:r w:rsidRPr="00204770">
              <w:rPr>
                <w:rFonts w:ascii="Calibri" w:eastAsia="Calibri" w:hAnsi="Calibri" w:cs="Calibri"/>
                <w:sz w:val="18"/>
                <w:szCs w:val="18"/>
                <w:highlight w:val="white"/>
                <w:lang w:val="en-US"/>
              </w:rPr>
              <w:t>Enora</w:t>
            </w:r>
            <w:proofErr w:type="spellEnd"/>
            <w:r w:rsidRPr="00204770">
              <w:rPr>
                <w:rFonts w:ascii="Calibri" w:eastAsia="Calibri" w:hAnsi="Calibri" w:cs="Calibri"/>
                <w:sz w:val="18"/>
                <w:szCs w:val="18"/>
                <w:highlight w:val="white"/>
                <w:lang w:val="en-US"/>
              </w:rPr>
              <w:t xml:space="preserve">, </w:t>
            </w:r>
            <w:proofErr w:type="gramStart"/>
            <w:r w:rsidRPr="00204770">
              <w:rPr>
                <w:rFonts w:ascii="Calibri" w:eastAsia="Calibri" w:hAnsi="Calibri" w:cs="Calibri"/>
                <w:sz w:val="18"/>
                <w:szCs w:val="18"/>
                <w:highlight w:val="white"/>
                <w:lang w:val="en-US"/>
              </w:rPr>
              <w:t>et al..</w:t>
            </w:r>
            <w:proofErr w:type="gramEnd"/>
            <w:r w:rsidRPr="00204770">
              <w:rPr>
                <w:rFonts w:ascii="Calibri" w:eastAsia="Calibri" w:hAnsi="Calibri" w:cs="Calibri"/>
                <w:sz w:val="18"/>
                <w:szCs w:val="18"/>
                <w:highlight w:val="white"/>
                <w:lang w:val="en-US"/>
              </w:rPr>
              <w:t xml:space="preserve"> SHAPE: A temporal optimization model for residential buildings retrofit to discuss policy objectives. </w:t>
            </w:r>
            <w:r w:rsidRPr="00204770">
              <w:rPr>
                <w:rFonts w:ascii="Calibri" w:eastAsia="Calibri" w:hAnsi="Calibri" w:cs="Calibri"/>
                <w:i/>
                <w:sz w:val="18"/>
                <w:szCs w:val="18"/>
                <w:highlight w:val="white"/>
                <w:lang w:val="en-US"/>
              </w:rPr>
              <w:t>Applied Energy</w:t>
            </w:r>
            <w:r w:rsidRPr="00204770">
              <w:rPr>
                <w:rFonts w:ascii="Calibri" w:eastAsia="Calibri" w:hAnsi="Calibri" w:cs="Calibri"/>
                <w:sz w:val="18"/>
                <w:szCs w:val="18"/>
                <w:highlight w:val="white"/>
                <w:lang w:val="en-US"/>
              </w:rPr>
              <w:t xml:space="preserve">, 2024, 361, pp.122936. </w:t>
            </w:r>
            <w:hyperlink r:id="rId22">
              <w:r w:rsidRPr="00204770">
                <w:rPr>
                  <w:rFonts w:ascii="Cambria Math" w:eastAsia="Calibri" w:hAnsi="Cambria Math" w:cs="Cambria Math"/>
                  <w:sz w:val="18"/>
                  <w:szCs w:val="18"/>
                  <w:highlight w:val="white"/>
                  <w:u w:val="single"/>
                </w:rPr>
                <w:t>⟨</w:t>
              </w:r>
              <w:r w:rsidRPr="00204770">
                <w:rPr>
                  <w:rFonts w:ascii="Calibri" w:eastAsia="Calibri" w:hAnsi="Calibri" w:cs="Calibri"/>
                  <w:sz w:val="18"/>
                  <w:szCs w:val="18"/>
                  <w:highlight w:val="white"/>
                  <w:u w:val="single"/>
                  <w:lang w:val="en-US"/>
                </w:rPr>
                <w:t>10.1016/j.apenergy.2024.122936</w:t>
              </w:r>
              <w:r w:rsidRPr="00204770">
                <w:rPr>
                  <w:rFonts w:ascii="Cambria Math" w:eastAsia="Calibri" w:hAnsi="Cambria Math" w:cs="Cambria Math"/>
                  <w:sz w:val="18"/>
                  <w:szCs w:val="18"/>
                  <w:highlight w:val="white"/>
                  <w:u w:val="single"/>
                </w:rPr>
                <w:t>⟩</w:t>
              </w:r>
            </w:hyperlink>
            <w:r w:rsidRPr="00204770">
              <w:rPr>
                <w:rFonts w:ascii="Calibri" w:eastAsia="Calibri" w:hAnsi="Calibri" w:cs="Calibri"/>
                <w:sz w:val="18"/>
                <w:szCs w:val="18"/>
                <w:highlight w:val="white"/>
                <w:lang w:val="en-US"/>
              </w:rPr>
              <w:t>.</w:t>
            </w:r>
          </w:p>
          <w:p w14:paraId="2075BE54" w14:textId="1486F286" w:rsidR="00C67606" w:rsidRPr="00204770" w:rsidRDefault="00C67606" w:rsidP="00C67606">
            <w:pPr>
              <w:spacing w:line="240" w:lineRule="auto"/>
              <w:rPr>
                <w:rFonts w:ascii="Calibri" w:eastAsia="Calibri" w:hAnsi="Calibri" w:cs="Calibri"/>
                <w:sz w:val="18"/>
                <w:szCs w:val="18"/>
                <w:lang w:val="en-US"/>
              </w:rPr>
            </w:pPr>
            <w:r w:rsidRPr="00204770">
              <w:rPr>
                <w:rFonts w:ascii="Calibri" w:eastAsia="Calibri" w:hAnsi="Calibri" w:cs="Calibri"/>
                <w:sz w:val="18"/>
                <w:szCs w:val="18"/>
                <w:highlight w:val="white"/>
                <w:lang w:val="en-US"/>
              </w:rPr>
              <w:t xml:space="preserve">[17] Martin Rit, Robin Girard, Jonathan </w:t>
            </w:r>
            <w:proofErr w:type="spellStart"/>
            <w:r w:rsidRPr="00204770">
              <w:rPr>
                <w:rFonts w:ascii="Calibri" w:eastAsia="Calibri" w:hAnsi="Calibri" w:cs="Calibri"/>
                <w:sz w:val="18"/>
                <w:szCs w:val="18"/>
                <w:highlight w:val="white"/>
                <w:lang w:val="en-US"/>
              </w:rPr>
              <w:t>Villot</w:t>
            </w:r>
            <w:proofErr w:type="spellEnd"/>
            <w:r w:rsidRPr="00204770">
              <w:rPr>
                <w:rFonts w:ascii="Calibri" w:eastAsia="Calibri" w:hAnsi="Calibri" w:cs="Calibri"/>
                <w:sz w:val="18"/>
                <w:szCs w:val="18"/>
                <w:highlight w:val="white"/>
                <w:lang w:val="en-US"/>
              </w:rPr>
              <w:t xml:space="preserve">, Mathieu </w:t>
            </w:r>
            <w:proofErr w:type="spellStart"/>
            <w:r w:rsidRPr="00204770">
              <w:rPr>
                <w:rFonts w:ascii="Calibri" w:eastAsia="Calibri" w:hAnsi="Calibri" w:cs="Calibri"/>
                <w:sz w:val="18"/>
                <w:szCs w:val="18"/>
                <w:highlight w:val="white"/>
                <w:lang w:val="en-US"/>
              </w:rPr>
              <w:t>Thorel</w:t>
            </w:r>
            <w:proofErr w:type="spellEnd"/>
            <w:r w:rsidRPr="00204770">
              <w:rPr>
                <w:rFonts w:ascii="Calibri" w:eastAsia="Calibri" w:hAnsi="Calibri" w:cs="Calibri"/>
                <w:sz w:val="18"/>
                <w:szCs w:val="18"/>
                <w:highlight w:val="white"/>
                <w:lang w:val="en-US"/>
              </w:rPr>
              <w:t xml:space="preserve">, Yassine </w:t>
            </w:r>
            <w:proofErr w:type="spellStart"/>
            <w:r w:rsidRPr="00204770">
              <w:rPr>
                <w:rFonts w:ascii="Calibri" w:eastAsia="Calibri" w:hAnsi="Calibri" w:cs="Calibri"/>
                <w:sz w:val="18"/>
                <w:szCs w:val="18"/>
                <w:highlight w:val="white"/>
                <w:lang w:val="en-US"/>
              </w:rPr>
              <w:t>Abdelouadoud</w:t>
            </w:r>
            <w:proofErr w:type="spellEnd"/>
            <w:r w:rsidRPr="00204770">
              <w:rPr>
                <w:rFonts w:ascii="Calibri" w:eastAsia="Calibri" w:hAnsi="Calibri" w:cs="Calibri"/>
                <w:sz w:val="18"/>
                <w:szCs w:val="18"/>
                <w:highlight w:val="white"/>
                <w:lang w:val="en-US"/>
              </w:rPr>
              <w:t xml:space="preserve">. Calibration method for an </w:t>
            </w:r>
            <w:proofErr w:type="gramStart"/>
            <w:r w:rsidRPr="00204770">
              <w:rPr>
                <w:rFonts w:ascii="Calibri" w:eastAsia="Calibri" w:hAnsi="Calibri" w:cs="Calibri"/>
                <w:sz w:val="18"/>
                <w:szCs w:val="18"/>
                <w:highlight w:val="white"/>
                <w:lang w:val="en-US"/>
              </w:rPr>
              <w:t>open source</w:t>
            </w:r>
            <w:proofErr w:type="gramEnd"/>
            <w:r w:rsidRPr="00204770">
              <w:rPr>
                <w:rFonts w:ascii="Calibri" w:eastAsia="Calibri" w:hAnsi="Calibri" w:cs="Calibri"/>
                <w:sz w:val="18"/>
                <w:szCs w:val="18"/>
                <w:highlight w:val="white"/>
                <w:lang w:val="en-US"/>
              </w:rPr>
              <w:t xml:space="preserve"> model to simulate building energy at territorial scale. </w:t>
            </w:r>
            <w:r w:rsidRPr="00204770">
              <w:rPr>
                <w:rFonts w:ascii="Calibri" w:eastAsia="Calibri" w:hAnsi="Calibri" w:cs="Calibri"/>
                <w:i/>
                <w:sz w:val="18"/>
                <w:szCs w:val="18"/>
                <w:highlight w:val="white"/>
                <w:lang w:val="en-US"/>
              </w:rPr>
              <w:t>Energy and Buildings</w:t>
            </w:r>
            <w:r w:rsidRPr="00204770">
              <w:rPr>
                <w:rFonts w:ascii="Calibri" w:eastAsia="Calibri" w:hAnsi="Calibri" w:cs="Calibri"/>
                <w:sz w:val="18"/>
                <w:szCs w:val="18"/>
                <w:highlight w:val="white"/>
                <w:lang w:val="en-US"/>
              </w:rPr>
              <w:t xml:space="preserve">, 2023, pp.113205. </w:t>
            </w:r>
            <w:hyperlink r:id="rId23">
              <w:r w:rsidRPr="00204770">
                <w:rPr>
                  <w:rFonts w:ascii="Cambria Math" w:eastAsia="Calibri" w:hAnsi="Cambria Math" w:cs="Cambria Math"/>
                  <w:sz w:val="18"/>
                  <w:szCs w:val="18"/>
                  <w:highlight w:val="white"/>
                  <w:u w:val="single"/>
                </w:rPr>
                <w:t>⟨</w:t>
              </w:r>
              <w:r w:rsidRPr="00204770">
                <w:rPr>
                  <w:rFonts w:ascii="Calibri" w:eastAsia="Calibri" w:hAnsi="Calibri" w:cs="Calibri"/>
                  <w:sz w:val="18"/>
                  <w:szCs w:val="18"/>
                  <w:highlight w:val="white"/>
                  <w:u w:val="single"/>
                  <w:lang w:val="en-US"/>
                </w:rPr>
                <w:t>10.1016/j.enbuild.2023.113205</w:t>
              </w:r>
              <w:r w:rsidRPr="00204770">
                <w:rPr>
                  <w:rFonts w:ascii="Cambria Math" w:eastAsia="Calibri" w:hAnsi="Cambria Math" w:cs="Cambria Math"/>
                  <w:sz w:val="18"/>
                  <w:szCs w:val="18"/>
                  <w:highlight w:val="white"/>
                  <w:u w:val="single"/>
                </w:rPr>
                <w:t>⟩</w:t>
              </w:r>
            </w:hyperlink>
            <w:r w:rsidRPr="00204770">
              <w:rPr>
                <w:rFonts w:ascii="Calibri" w:eastAsia="Calibri" w:hAnsi="Calibri" w:cs="Calibri"/>
                <w:sz w:val="18"/>
                <w:szCs w:val="18"/>
                <w:highlight w:val="white"/>
                <w:lang w:val="en-US"/>
              </w:rPr>
              <w:t xml:space="preserve">. </w:t>
            </w:r>
            <w:hyperlink r:id="rId24">
              <w:r w:rsidRPr="00204770">
                <w:rPr>
                  <w:rFonts w:ascii="Cambria Math" w:eastAsia="Calibri" w:hAnsi="Cambria Math" w:cs="Cambria Math"/>
                  <w:sz w:val="18"/>
                  <w:szCs w:val="18"/>
                  <w:highlight w:val="white"/>
                  <w:u w:val="single"/>
                </w:rPr>
                <w:t>⟨</w:t>
              </w:r>
              <w:r w:rsidRPr="00204770">
                <w:rPr>
                  <w:rFonts w:ascii="Calibri" w:eastAsia="Calibri" w:hAnsi="Calibri" w:cs="Calibri"/>
                  <w:sz w:val="18"/>
                  <w:szCs w:val="18"/>
                  <w:highlight w:val="white"/>
                  <w:u w:val="single"/>
                  <w:lang w:val="en-US"/>
                </w:rPr>
                <w:t>emse-04117433</w:t>
              </w:r>
              <w:r w:rsidRPr="00204770">
                <w:rPr>
                  <w:rFonts w:ascii="Cambria Math" w:eastAsia="Calibri" w:hAnsi="Cambria Math" w:cs="Cambria Math"/>
                  <w:sz w:val="18"/>
                  <w:szCs w:val="18"/>
                  <w:highlight w:val="white"/>
                  <w:u w:val="single"/>
                </w:rPr>
                <w:t>⟩</w:t>
              </w:r>
            </w:hyperlink>
          </w:p>
          <w:p w14:paraId="1DC80B9D" w14:textId="4B0B88AB" w:rsidR="00C67606" w:rsidRPr="00963636" w:rsidRDefault="00C67606" w:rsidP="00C67606">
            <w:pPr>
              <w:spacing w:line="240" w:lineRule="auto"/>
              <w:rPr>
                <w:rFonts w:ascii="Calibri" w:hAnsi="Calibri" w:cs="Calibri"/>
                <w:sz w:val="18"/>
                <w:szCs w:val="18"/>
                <w:lang w:val="en-US"/>
              </w:rPr>
            </w:pPr>
            <w:r w:rsidRPr="00204770">
              <w:rPr>
                <w:rFonts w:ascii="Calibri" w:eastAsia="Calibri" w:hAnsi="Calibri" w:cs="Calibri"/>
                <w:sz w:val="18"/>
                <w:szCs w:val="18"/>
                <w:highlight w:val="white"/>
                <w:lang w:val="en-US"/>
              </w:rPr>
              <w:t xml:space="preserve">[18] </w:t>
            </w:r>
            <w:proofErr w:type="spellStart"/>
            <w:r w:rsidRPr="00204770">
              <w:rPr>
                <w:rFonts w:ascii="Calibri" w:eastAsia="Calibri" w:hAnsi="Calibri" w:cs="Calibri"/>
                <w:sz w:val="18"/>
                <w:szCs w:val="18"/>
                <w:highlight w:val="white"/>
                <w:lang w:val="en-US"/>
              </w:rPr>
              <w:t>Seddik</w:t>
            </w:r>
            <w:proofErr w:type="spellEnd"/>
            <w:r w:rsidRPr="00204770">
              <w:rPr>
                <w:rFonts w:ascii="Calibri" w:eastAsia="Calibri" w:hAnsi="Calibri" w:cs="Calibri"/>
                <w:sz w:val="18"/>
                <w:szCs w:val="18"/>
                <w:highlight w:val="white"/>
                <w:lang w:val="en-US"/>
              </w:rPr>
              <w:t xml:space="preserve"> Yassine </w:t>
            </w:r>
            <w:proofErr w:type="spellStart"/>
            <w:r w:rsidRPr="00204770">
              <w:rPr>
                <w:rFonts w:ascii="Calibri" w:eastAsia="Calibri" w:hAnsi="Calibri" w:cs="Calibri"/>
                <w:sz w:val="18"/>
                <w:szCs w:val="18"/>
                <w:highlight w:val="white"/>
                <w:lang w:val="en-US"/>
              </w:rPr>
              <w:t>Abdelouadoud</w:t>
            </w:r>
            <w:proofErr w:type="spellEnd"/>
            <w:r w:rsidRPr="00204770">
              <w:rPr>
                <w:rFonts w:ascii="Calibri" w:eastAsia="Calibri" w:hAnsi="Calibri" w:cs="Calibri"/>
                <w:sz w:val="18"/>
                <w:szCs w:val="18"/>
                <w:highlight w:val="white"/>
                <w:lang w:val="en-US"/>
              </w:rPr>
              <w:t xml:space="preserve">, Sébastien Vallet, Robin Girard. Agglomerative Hierarchical Clustering Applied to Medium Voltage Feeder Hosting Capacity Estimation. </w:t>
            </w:r>
            <w:r w:rsidRPr="00204770">
              <w:rPr>
                <w:rFonts w:ascii="Calibri" w:eastAsia="Calibri" w:hAnsi="Calibri" w:cs="Calibri"/>
                <w:i/>
                <w:sz w:val="18"/>
                <w:szCs w:val="18"/>
                <w:highlight w:val="white"/>
                <w:lang w:val="en-US"/>
              </w:rPr>
              <w:t>IEEE PES ISGT Europe 2023</w:t>
            </w:r>
            <w:r w:rsidRPr="00204770">
              <w:rPr>
                <w:rFonts w:ascii="Calibri" w:eastAsia="Calibri" w:hAnsi="Calibri" w:cs="Calibri"/>
                <w:sz w:val="18"/>
                <w:szCs w:val="18"/>
                <w:highlight w:val="white"/>
                <w:lang w:val="en-US"/>
              </w:rPr>
              <w:t xml:space="preserve">, IEEE Power &amp; Energy Society (PES) and Université Grenoble Alpes, Oct 2023, Grenoble, France. </w:t>
            </w:r>
            <w:hyperlink r:id="rId25">
              <w:r w:rsidRPr="00204770">
                <w:rPr>
                  <w:rFonts w:ascii="Cambria Math" w:eastAsia="Calibri" w:hAnsi="Cambria Math" w:cs="Cambria Math"/>
                  <w:sz w:val="18"/>
                  <w:szCs w:val="18"/>
                  <w:highlight w:val="white"/>
                  <w:u w:val="single"/>
                </w:rPr>
                <w:t>⟨</w:t>
              </w:r>
              <w:r w:rsidRPr="00204770">
                <w:rPr>
                  <w:rFonts w:ascii="Calibri" w:eastAsia="Calibri" w:hAnsi="Calibri" w:cs="Calibri"/>
                  <w:sz w:val="18"/>
                  <w:szCs w:val="18"/>
                  <w:highlight w:val="white"/>
                  <w:u w:val="single"/>
                  <w:lang w:val="en-US"/>
                </w:rPr>
                <w:t>hal-04320436</w:t>
              </w:r>
              <w:r w:rsidRPr="00204770">
                <w:rPr>
                  <w:rFonts w:ascii="Cambria Math" w:eastAsia="Calibri" w:hAnsi="Cambria Math" w:cs="Cambria Math"/>
                  <w:sz w:val="18"/>
                  <w:szCs w:val="18"/>
                  <w:highlight w:val="white"/>
                  <w:u w:val="single"/>
                </w:rPr>
                <w:t>⟩</w:t>
              </w:r>
            </w:hyperlink>
          </w:p>
          <w:p w14:paraId="64D5285F" w14:textId="77777777" w:rsidR="00515EC3" w:rsidRPr="00204770" w:rsidRDefault="00515EC3" w:rsidP="00515EC3">
            <w:pPr>
              <w:spacing w:line="240" w:lineRule="auto"/>
              <w:rPr>
                <w:rFonts w:ascii="Calibri" w:eastAsia="Calibri" w:hAnsi="Calibri" w:cs="Calibri"/>
                <w:sz w:val="18"/>
                <w:szCs w:val="18"/>
                <w:lang w:val="en-US"/>
              </w:rPr>
            </w:pPr>
            <w:r w:rsidRPr="00204770">
              <w:rPr>
                <w:rFonts w:ascii="Calibri" w:hAnsi="Calibri" w:cs="Calibri"/>
                <w:sz w:val="18"/>
                <w:szCs w:val="18"/>
                <w:lang w:val="en-US"/>
              </w:rPr>
              <w:t xml:space="preserve">[19] </w:t>
            </w:r>
            <w:r w:rsidRPr="00204770">
              <w:rPr>
                <w:rFonts w:ascii="Calibri" w:eastAsia="Calibri" w:hAnsi="Calibri" w:cs="Calibri"/>
                <w:sz w:val="18"/>
                <w:szCs w:val="18"/>
                <w:highlight w:val="white"/>
                <w:lang w:val="en-US"/>
              </w:rPr>
              <w:t xml:space="preserve">Etta Grover-Silva, Robin Girard, Georges </w:t>
            </w:r>
            <w:proofErr w:type="spellStart"/>
            <w:r w:rsidRPr="00204770">
              <w:rPr>
                <w:rFonts w:ascii="Calibri" w:eastAsia="Calibri" w:hAnsi="Calibri" w:cs="Calibri"/>
                <w:sz w:val="18"/>
                <w:szCs w:val="18"/>
                <w:highlight w:val="white"/>
                <w:lang w:val="en-US"/>
              </w:rPr>
              <w:t>Kariniotakis</w:t>
            </w:r>
            <w:proofErr w:type="spellEnd"/>
            <w:r w:rsidRPr="00204770">
              <w:rPr>
                <w:rFonts w:ascii="Calibri" w:eastAsia="Calibri" w:hAnsi="Calibri" w:cs="Calibri"/>
                <w:sz w:val="18"/>
                <w:szCs w:val="18"/>
                <w:highlight w:val="white"/>
                <w:lang w:val="en-US"/>
              </w:rPr>
              <w:t xml:space="preserve">. Optimal sizing and placement of distribution grid connected battery systems through an SOCP optimal power flow algorithm. </w:t>
            </w:r>
            <w:r w:rsidRPr="00204770">
              <w:rPr>
                <w:rFonts w:ascii="Calibri" w:eastAsia="Calibri" w:hAnsi="Calibri" w:cs="Calibri"/>
                <w:i/>
                <w:sz w:val="18"/>
                <w:szCs w:val="18"/>
                <w:highlight w:val="white"/>
                <w:lang w:val="en-US"/>
              </w:rPr>
              <w:t>Applied Energy</w:t>
            </w:r>
            <w:r w:rsidRPr="00204770">
              <w:rPr>
                <w:rFonts w:ascii="Calibri" w:eastAsia="Calibri" w:hAnsi="Calibri" w:cs="Calibri"/>
                <w:sz w:val="18"/>
                <w:szCs w:val="18"/>
                <w:highlight w:val="white"/>
                <w:lang w:val="en-US"/>
              </w:rPr>
              <w:t xml:space="preserve">, 2018, 219, pp.385-393. </w:t>
            </w:r>
            <w:hyperlink r:id="rId26">
              <w:r w:rsidRPr="00204770">
                <w:rPr>
                  <w:rFonts w:ascii="Cambria Math" w:eastAsia="Calibri" w:hAnsi="Cambria Math" w:cs="Cambria Math"/>
                  <w:sz w:val="18"/>
                  <w:szCs w:val="18"/>
                  <w:highlight w:val="white"/>
                  <w:u w:val="single"/>
                </w:rPr>
                <w:t>⟨</w:t>
              </w:r>
              <w:r w:rsidRPr="00204770">
                <w:rPr>
                  <w:rFonts w:ascii="Calibri" w:eastAsia="Calibri" w:hAnsi="Calibri" w:cs="Calibri"/>
                  <w:sz w:val="18"/>
                  <w:szCs w:val="18"/>
                  <w:highlight w:val="white"/>
                  <w:u w:val="single"/>
                  <w:lang w:val="en-US"/>
                </w:rPr>
                <w:t>10.1016/j.apenergy.2017.09.008</w:t>
              </w:r>
              <w:r w:rsidRPr="00204770">
                <w:rPr>
                  <w:rFonts w:ascii="Cambria Math" w:eastAsia="Calibri" w:hAnsi="Cambria Math" w:cs="Cambria Math"/>
                  <w:sz w:val="18"/>
                  <w:szCs w:val="18"/>
                  <w:highlight w:val="white"/>
                  <w:u w:val="single"/>
                </w:rPr>
                <w:t>⟩</w:t>
              </w:r>
            </w:hyperlink>
            <w:r w:rsidRPr="00204770">
              <w:rPr>
                <w:rFonts w:ascii="Calibri" w:eastAsia="Calibri" w:hAnsi="Calibri" w:cs="Calibri"/>
                <w:sz w:val="18"/>
                <w:szCs w:val="18"/>
                <w:highlight w:val="white"/>
                <w:lang w:val="en-US"/>
              </w:rPr>
              <w:t xml:space="preserve">. </w:t>
            </w:r>
            <w:hyperlink r:id="rId27">
              <w:r w:rsidRPr="00204770">
                <w:rPr>
                  <w:rFonts w:ascii="Cambria Math" w:eastAsia="Calibri" w:hAnsi="Cambria Math" w:cs="Cambria Math"/>
                  <w:sz w:val="18"/>
                  <w:szCs w:val="18"/>
                  <w:highlight w:val="white"/>
                  <w:u w:val="single"/>
                </w:rPr>
                <w:t>⟨</w:t>
              </w:r>
              <w:r w:rsidRPr="00204770">
                <w:rPr>
                  <w:rFonts w:ascii="Calibri" w:eastAsia="Calibri" w:hAnsi="Calibri" w:cs="Calibri"/>
                  <w:sz w:val="18"/>
                  <w:szCs w:val="18"/>
                  <w:highlight w:val="white"/>
                  <w:u w:val="single"/>
                  <w:lang w:val="en-US"/>
                </w:rPr>
                <w:t>hal-01617620</w:t>
              </w:r>
              <w:r w:rsidRPr="00204770">
                <w:rPr>
                  <w:rFonts w:ascii="Cambria Math" w:eastAsia="Calibri" w:hAnsi="Cambria Math" w:cs="Cambria Math"/>
                  <w:sz w:val="18"/>
                  <w:szCs w:val="18"/>
                  <w:highlight w:val="white"/>
                  <w:u w:val="single"/>
                </w:rPr>
                <w:t>⟩</w:t>
              </w:r>
            </w:hyperlink>
          </w:p>
          <w:p w14:paraId="51F4C7A0" w14:textId="12D8E9F9" w:rsidR="00515EC3" w:rsidRPr="00963636" w:rsidRDefault="00515EC3" w:rsidP="00C67606">
            <w:pPr>
              <w:spacing w:line="240" w:lineRule="auto"/>
              <w:rPr>
                <w:rFonts w:ascii="Calibri" w:eastAsia="Calibri" w:hAnsi="Calibri" w:cs="Calibri"/>
                <w:sz w:val="18"/>
                <w:szCs w:val="18"/>
                <w:lang w:val="en-US"/>
              </w:rPr>
            </w:pPr>
            <w:r w:rsidRPr="00204770">
              <w:rPr>
                <w:rFonts w:ascii="Calibri" w:hAnsi="Calibri" w:cs="Calibri"/>
                <w:sz w:val="18"/>
                <w:szCs w:val="18"/>
                <w:lang w:val="en-US"/>
              </w:rPr>
              <w:t xml:space="preserve">[20] </w:t>
            </w:r>
            <w:proofErr w:type="spellStart"/>
            <w:r w:rsidRPr="00204770">
              <w:rPr>
                <w:rFonts w:ascii="Calibri" w:eastAsia="Calibri" w:hAnsi="Calibri" w:cs="Calibri"/>
                <w:sz w:val="18"/>
                <w:szCs w:val="18"/>
                <w:highlight w:val="white"/>
                <w:lang w:val="en-US"/>
              </w:rPr>
              <w:t>Seddik</w:t>
            </w:r>
            <w:proofErr w:type="spellEnd"/>
            <w:r w:rsidRPr="00204770">
              <w:rPr>
                <w:rFonts w:ascii="Calibri" w:eastAsia="Calibri" w:hAnsi="Calibri" w:cs="Calibri"/>
                <w:sz w:val="18"/>
                <w:szCs w:val="18"/>
                <w:highlight w:val="white"/>
                <w:lang w:val="en-US"/>
              </w:rPr>
              <w:t xml:space="preserve"> </w:t>
            </w:r>
            <w:proofErr w:type="spellStart"/>
            <w:r w:rsidRPr="00204770">
              <w:rPr>
                <w:rFonts w:ascii="Calibri" w:eastAsia="Calibri" w:hAnsi="Calibri" w:cs="Calibri"/>
                <w:sz w:val="18"/>
                <w:szCs w:val="18"/>
                <w:highlight w:val="white"/>
                <w:lang w:val="en-US"/>
              </w:rPr>
              <w:t>Abdelouadoud</w:t>
            </w:r>
            <w:proofErr w:type="spellEnd"/>
            <w:r w:rsidRPr="00204770">
              <w:rPr>
                <w:rFonts w:ascii="Calibri" w:eastAsia="Calibri" w:hAnsi="Calibri" w:cs="Calibri"/>
                <w:sz w:val="18"/>
                <w:szCs w:val="18"/>
                <w:highlight w:val="white"/>
                <w:lang w:val="en-US"/>
              </w:rPr>
              <w:t xml:space="preserve">, Robin Girard, François-Pascal </w:t>
            </w:r>
            <w:proofErr w:type="spellStart"/>
            <w:r w:rsidRPr="00204770">
              <w:rPr>
                <w:rFonts w:ascii="Calibri" w:eastAsia="Calibri" w:hAnsi="Calibri" w:cs="Calibri"/>
                <w:sz w:val="18"/>
                <w:szCs w:val="18"/>
                <w:highlight w:val="white"/>
                <w:lang w:val="en-US"/>
              </w:rPr>
              <w:t>Neirac</w:t>
            </w:r>
            <w:proofErr w:type="spellEnd"/>
            <w:r w:rsidRPr="00204770">
              <w:rPr>
                <w:rFonts w:ascii="Calibri" w:eastAsia="Calibri" w:hAnsi="Calibri" w:cs="Calibri"/>
                <w:sz w:val="18"/>
                <w:szCs w:val="18"/>
                <w:highlight w:val="white"/>
                <w:lang w:val="en-US"/>
              </w:rPr>
              <w:t xml:space="preserve">, Thierry </w:t>
            </w:r>
            <w:proofErr w:type="spellStart"/>
            <w:r w:rsidRPr="00204770">
              <w:rPr>
                <w:rFonts w:ascii="Calibri" w:eastAsia="Calibri" w:hAnsi="Calibri" w:cs="Calibri"/>
                <w:sz w:val="18"/>
                <w:szCs w:val="18"/>
                <w:highlight w:val="white"/>
                <w:lang w:val="en-US"/>
              </w:rPr>
              <w:t>Guiot</w:t>
            </w:r>
            <w:proofErr w:type="spellEnd"/>
            <w:r w:rsidRPr="00204770">
              <w:rPr>
                <w:rFonts w:ascii="Calibri" w:eastAsia="Calibri" w:hAnsi="Calibri" w:cs="Calibri"/>
                <w:sz w:val="18"/>
                <w:szCs w:val="18"/>
                <w:highlight w:val="white"/>
                <w:lang w:val="en-US"/>
              </w:rPr>
              <w:t xml:space="preserve">. Optimal power flow of a distribution system based on increasingly tight cutting planes added to a second order cone relaxation. </w:t>
            </w:r>
            <w:r w:rsidRPr="00204770">
              <w:rPr>
                <w:rFonts w:ascii="Calibri" w:eastAsia="Calibri" w:hAnsi="Calibri" w:cs="Calibri"/>
                <w:i/>
                <w:sz w:val="18"/>
                <w:szCs w:val="18"/>
                <w:highlight w:val="white"/>
                <w:lang w:val="en-US"/>
              </w:rPr>
              <w:t>International Journal of Electrical Power &amp; Energy Systems</w:t>
            </w:r>
            <w:r w:rsidRPr="00204770">
              <w:rPr>
                <w:rFonts w:ascii="Calibri" w:eastAsia="Calibri" w:hAnsi="Calibri" w:cs="Calibri"/>
                <w:sz w:val="18"/>
                <w:szCs w:val="18"/>
                <w:highlight w:val="white"/>
                <w:lang w:val="en-US"/>
              </w:rPr>
              <w:t xml:space="preserve">, 2015, 69, pp.9-17. </w:t>
            </w:r>
            <w:hyperlink r:id="rId28">
              <w:r w:rsidRPr="00204770">
                <w:rPr>
                  <w:rFonts w:ascii="Cambria Math" w:eastAsia="Calibri" w:hAnsi="Cambria Math" w:cs="Cambria Math"/>
                  <w:sz w:val="18"/>
                  <w:szCs w:val="18"/>
                  <w:highlight w:val="white"/>
                  <w:u w:val="single"/>
                </w:rPr>
                <w:t>⟨</w:t>
              </w:r>
              <w:r w:rsidRPr="00204770">
                <w:rPr>
                  <w:rFonts w:ascii="Calibri" w:eastAsia="Calibri" w:hAnsi="Calibri" w:cs="Calibri"/>
                  <w:sz w:val="18"/>
                  <w:szCs w:val="18"/>
                  <w:highlight w:val="white"/>
                  <w:u w:val="single"/>
                  <w:lang w:val="en-US"/>
                </w:rPr>
                <w:t>10.1016/j.ijepes.2014.12.084</w:t>
              </w:r>
              <w:r w:rsidRPr="00204770">
                <w:rPr>
                  <w:rFonts w:ascii="Cambria Math" w:eastAsia="Calibri" w:hAnsi="Cambria Math" w:cs="Cambria Math"/>
                  <w:sz w:val="18"/>
                  <w:szCs w:val="18"/>
                  <w:highlight w:val="white"/>
                  <w:u w:val="single"/>
                </w:rPr>
                <w:t>⟩</w:t>
              </w:r>
            </w:hyperlink>
            <w:r w:rsidRPr="00204770">
              <w:rPr>
                <w:rFonts w:ascii="Calibri" w:eastAsia="Calibri" w:hAnsi="Calibri" w:cs="Calibri"/>
                <w:sz w:val="18"/>
                <w:szCs w:val="18"/>
                <w:highlight w:val="white"/>
                <w:lang w:val="en-US"/>
              </w:rPr>
              <w:t xml:space="preserve">. </w:t>
            </w:r>
            <w:hyperlink r:id="rId29">
              <w:r w:rsidRPr="00204770">
                <w:rPr>
                  <w:rFonts w:ascii="Cambria Math" w:eastAsia="Calibri" w:hAnsi="Cambria Math" w:cs="Cambria Math"/>
                  <w:sz w:val="18"/>
                  <w:szCs w:val="18"/>
                  <w:highlight w:val="white"/>
                  <w:u w:val="single"/>
                </w:rPr>
                <w:t>⟨</w:t>
              </w:r>
              <w:r w:rsidRPr="00963636">
                <w:rPr>
                  <w:rFonts w:ascii="Calibri" w:eastAsia="Calibri" w:hAnsi="Calibri" w:cs="Calibri"/>
                  <w:sz w:val="18"/>
                  <w:szCs w:val="18"/>
                  <w:highlight w:val="white"/>
                  <w:u w:val="single"/>
                  <w:lang w:val="en-US"/>
                </w:rPr>
                <w:t>hal-01104958</w:t>
              </w:r>
              <w:r w:rsidRPr="00204770">
                <w:rPr>
                  <w:rFonts w:ascii="Cambria Math" w:eastAsia="Calibri" w:hAnsi="Cambria Math" w:cs="Cambria Math"/>
                  <w:sz w:val="18"/>
                  <w:szCs w:val="18"/>
                  <w:highlight w:val="white"/>
                  <w:u w:val="single"/>
                </w:rPr>
                <w:t>⟩</w:t>
              </w:r>
            </w:hyperlink>
          </w:p>
          <w:p w14:paraId="6A547175" w14:textId="77777777" w:rsidR="00921FE4" w:rsidRPr="00204770" w:rsidRDefault="00000000" w:rsidP="00D648C8">
            <w:pPr>
              <w:spacing w:line="240" w:lineRule="auto"/>
              <w:rPr>
                <w:rFonts w:ascii="Calibri" w:eastAsia="Calibri" w:hAnsi="Calibri" w:cs="Calibri"/>
                <w:sz w:val="18"/>
                <w:szCs w:val="18"/>
                <w:lang w:val="en-US"/>
              </w:rPr>
            </w:pPr>
            <w:r w:rsidRPr="00963636">
              <w:rPr>
                <w:rFonts w:ascii="Calibri" w:eastAsia="Calibri" w:hAnsi="Calibri" w:cs="Calibri"/>
                <w:sz w:val="18"/>
                <w:szCs w:val="18"/>
                <w:lang w:val="en-US"/>
              </w:rPr>
              <w:t xml:space="preserve">[21] NAVARRO-ESPINOSA, Alejandro et MANCARELLA, Pierluigi. </w:t>
            </w:r>
            <w:r w:rsidRPr="00204770">
              <w:rPr>
                <w:rFonts w:ascii="Calibri" w:eastAsia="Calibri" w:hAnsi="Calibri" w:cs="Calibri"/>
                <w:sz w:val="18"/>
                <w:szCs w:val="18"/>
                <w:lang w:val="en-US"/>
              </w:rPr>
              <w:t>Probabilistic modeling and assessment of the impact of electric heat pumps on low voltage distribution networks. Applied Energy, 2014, vol. 127, p. 249-266.</w:t>
            </w:r>
          </w:p>
          <w:p w14:paraId="4491969B" w14:textId="77777777" w:rsidR="00921FE4" w:rsidRPr="00204770" w:rsidRDefault="00000000" w:rsidP="00D648C8">
            <w:pPr>
              <w:spacing w:line="240" w:lineRule="auto"/>
              <w:rPr>
                <w:rFonts w:ascii="Calibri" w:eastAsia="Calibri" w:hAnsi="Calibri" w:cs="Calibri"/>
                <w:sz w:val="18"/>
                <w:szCs w:val="18"/>
              </w:rPr>
            </w:pPr>
            <w:r w:rsidRPr="00204770">
              <w:rPr>
                <w:rFonts w:ascii="Calibri" w:eastAsia="Calibri" w:hAnsi="Calibri" w:cs="Calibri"/>
                <w:sz w:val="18"/>
                <w:szCs w:val="18"/>
                <w:lang w:val="en-US"/>
              </w:rPr>
              <w:t>[</w:t>
            </w:r>
            <w:proofErr w:type="gramStart"/>
            <w:r w:rsidRPr="00204770">
              <w:rPr>
                <w:rFonts w:ascii="Calibri" w:eastAsia="Calibri" w:hAnsi="Calibri" w:cs="Calibri"/>
                <w:sz w:val="18"/>
                <w:szCs w:val="18"/>
                <w:lang w:val="en-US"/>
              </w:rPr>
              <w:t>22]LEE</w:t>
            </w:r>
            <w:proofErr w:type="gramEnd"/>
            <w:r w:rsidRPr="00204770">
              <w:rPr>
                <w:rFonts w:ascii="Calibri" w:eastAsia="Calibri" w:hAnsi="Calibri" w:cs="Calibri"/>
                <w:sz w:val="18"/>
                <w:szCs w:val="18"/>
                <w:lang w:val="en-US"/>
              </w:rPr>
              <w:t xml:space="preserve">, Tony L. Implications of heating electrification on distribution networks and distributed energy resources. </w:t>
            </w:r>
            <w:r w:rsidRPr="00204770">
              <w:rPr>
                <w:rFonts w:ascii="Calibri" w:eastAsia="Calibri" w:hAnsi="Calibri" w:cs="Calibri"/>
                <w:sz w:val="18"/>
                <w:szCs w:val="18"/>
              </w:rPr>
              <w:t xml:space="preserve">2022. Thèse de doctorat. Massachusetts Institute of </w:t>
            </w:r>
            <w:proofErr w:type="spellStart"/>
            <w:r w:rsidRPr="00204770">
              <w:rPr>
                <w:rFonts w:ascii="Calibri" w:eastAsia="Calibri" w:hAnsi="Calibri" w:cs="Calibri"/>
                <w:sz w:val="18"/>
                <w:szCs w:val="18"/>
              </w:rPr>
              <w:t>Technology</w:t>
            </w:r>
            <w:proofErr w:type="spellEnd"/>
            <w:r w:rsidRPr="00204770">
              <w:rPr>
                <w:rFonts w:ascii="Calibri" w:eastAsia="Calibri" w:hAnsi="Calibri" w:cs="Calibri"/>
                <w:sz w:val="18"/>
                <w:szCs w:val="18"/>
              </w:rPr>
              <w:t>.</w:t>
            </w:r>
          </w:p>
          <w:p w14:paraId="204B90E0"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rPr>
              <w:t xml:space="preserve">[23] FERNANDEZ, Luis </w:t>
            </w:r>
            <w:proofErr w:type="spellStart"/>
            <w:r w:rsidRPr="00204770">
              <w:rPr>
                <w:rFonts w:ascii="Calibri" w:eastAsia="Calibri" w:hAnsi="Calibri" w:cs="Calibri"/>
                <w:sz w:val="18"/>
                <w:szCs w:val="18"/>
              </w:rPr>
              <w:t>Pieltain</w:t>
            </w:r>
            <w:proofErr w:type="spellEnd"/>
            <w:r w:rsidRPr="00204770">
              <w:rPr>
                <w:rFonts w:ascii="Calibri" w:eastAsia="Calibri" w:hAnsi="Calibri" w:cs="Calibri"/>
                <w:sz w:val="18"/>
                <w:szCs w:val="18"/>
              </w:rPr>
              <w:t xml:space="preserve">, SAN ROMÁN, </w:t>
            </w:r>
            <w:proofErr w:type="spellStart"/>
            <w:r w:rsidRPr="00204770">
              <w:rPr>
                <w:rFonts w:ascii="Calibri" w:eastAsia="Calibri" w:hAnsi="Calibri" w:cs="Calibri"/>
                <w:sz w:val="18"/>
                <w:szCs w:val="18"/>
              </w:rPr>
              <w:t>Tomás</w:t>
            </w:r>
            <w:proofErr w:type="spellEnd"/>
            <w:r w:rsidRPr="00204770">
              <w:rPr>
                <w:rFonts w:ascii="Calibri" w:eastAsia="Calibri" w:hAnsi="Calibri" w:cs="Calibri"/>
                <w:sz w:val="18"/>
                <w:szCs w:val="18"/>
              </w:rPr>
              <w:t xml:space="preserve"> Gómez, COSSENT, Rafael, et al. </w:t>
            </w:r>
            <w:r w:rsidRPr="00204770">
              <w:rPr>
                <w:rFonts w:ascii="Calibri" w:eastAsia="Calibri" w:hAnsi="Calibri" w:cs="Calibri"/>
                <w:sz w:val="18"/>
                <w:szCs w:val="18"/>
                <w:lang w:val="en-US"/>
              </w:rPr>
              <w:t>Assessment of the impact of plug-in electric vehicles on distribution networks. IEEE transactions on power systems, 2010, vol. 26, no 1, p. 206-213.</w:t>
            </w:r>
          </w:p>
          <w:p w14:paraId="0E01AFAE"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[24] RAJAB, Z., KHALIL, A., TAHER, A., et al. Impact assessment of different PV generation levels on low-voltage distribution networks. Computers and Electrical Engineering, 2025, vol. 123, p. 110233.</w:t>
            </w:r>
          </w:p>
          <w:p w14:paraId="71BD5291" w14:textId="77777777" w:rsidR="00921FE4" w:rsidRPr="00204770" w:rsidRDefault="00000000"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[25] GUO, Rui, MEUNIER, Simon, et SAELENS, Dirk. Impact of residential heat pumps and photovoltaics on low-voltage grid reinforcements under varying insulation levels. Energy and Buildings, 2024, vol. 318, p. 114436.</w:t>
            </w:r>
          </w:p>
          <w:p w14:paraId="071572E6" w14:textId="107B65EB" w:rsidR="00921FE4" w:rsidRPr="00204770" w:rsidRDefault="00BE17E8"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t xml:space="preserve">[26] Kate Harland, Canadian Climate Institute. Who pays for stranded costs in underutilized gas distribution </w:t>
            </w:r>
            <w:r w:rsidR="006154A3" w:rsidRPr="00204770">
              <w:rPr>
                <w:rFonts w:ascii="Calibri" w:eastAsia="Calibri" w:hAnsi="Calibri" w:cs="Calibri"/>
                <w:sz w:val="18"/>
                <w:szCs w:val="18"/>
                <w:lang w:val="en-US"/>
              </w:rPr>
              <w:t>systems?</w:t>
            </w:r>
            <w:r w:rsidRPr="00204770">
              <w:rPr>
                <w:rFonts w:ascii="Calibri" w:eastAsia="Calibri" w:hAnsi="Calibri" w:cs="Calibri"/>
                <w:sz w:val="18"/>
                <w:szCs w:val="18"/>
                <w:lang w:val="en-US"/>
              </w:rPr>
              <w:t xml:space="preserve"> 2025. </w:t>
            </w:r>
            <w:hyperlink r:id="rId30" w:history="1">
              <w:r w:rsidRPr="00204770">
                <w:rPr>
                  <w:rStyle w:val="Lienhypertexte"/>
                  <w:rFonts w:ascii="Calibri" w:eastAsia="Calibri" w:hAnsi="Calibri" w:cs="Calibri"/>
                  <w:sz w:val="18"/>
                  <w:szCs w:val="18"/>
                  <w:lang w:val="en-US"/>
                </w:rPr>
                <w:t>lien</w:t>
              </w:r>
            </w:hyperlink>
            <w:r w:rsidRPr="00204770">
              <w:rPr>
                <w:rFonts w:ascii="Calibri" w:eastAsia="Calibri" w:hAnsi="Calibri" w:cs="Calibri"/>
                <w:sz w:val="18"/>
                <w:szCs w:val="18"/>
                <w:lang w:val="en-US"/>
              </w:rPr>
              <w:t>.</w:t>
            </w:r>
          </w:p>
          <w:p w14:paraId="7E03E2A8" w14:textId="72F0BBBE" w:rsidR="006154A3" w:rsidRPr="00963636" w:rsidRDefault="006154A3" w:rsidP="00D648C8">
            <w:pPr>
              <w:spacing w:line="240" w:lineRule="auto"/>
              <w:rPr>
                <w:rFonts w:ascii="Calibri" w:hAnsi="Calibri" w:cs="Calibri"/>
                <w:color w:val="000000"/>
                <w:sz w:val="18"/>
                <w:szCs w:val="18"/>
                <w:lang w:val="en-US"/>
              </w:rPr>
            </w:pPr>
            <w:r w:rsidRPr="00204770">
              <w:rPr>
                <w:rFonts w:ascii="Calibri" w:eastAsia="Calibri" w:hAnsi="Calibri" w:cs="Calibri"/>
                <w:sz w:val="18"/>
                <w:szCs w:val="18"/>
                <w:lang w:val="en-US"/>
              </w:rPr>
              <w:t xml:space="preserve">[27] </w:t>
            </w:r>
            <w:proofErr w:type="spellStart"/>
            <w:r w:rsidRPr="00204770">
              <w:rPr>
                <w:rFonts w:ascii="Calibri" w:hAnsi="Calibri" w:cs="Calibri"/>
                <w:color w:val="000000"/>
                <w:sz w:val="18"/>
                <w:szCs w:val="18"/>
                <w:lang w:val="en-US"/>
              </w:rPr>
              <w:t>Fricaudet</w:t>
            </w:r>
            <w:proofErr w:type="spellEnd"/>
            <w:r w:rsidRPr="00204770">
              <w:rPr>
                <w:rFonts w:ascii="Calibri" w:hAnsi="Calibri" w:cs="Calibri"/>
                <w:color w:val="000000"/>
                <w:sz w:val="18"/>
                <w:szCs w:val="18"/>
                <w:lang w:val="en-US"/>
              </w:rPr>
              <w:t xml:space="preserve">, Marie, Stefanie Sohm, Tristan Smith, and </w:t>
            </w:r>
            <w:proofErr w:type="spellStart"/>
            <w:r w:rsidRPr="00204770">
              <w:rPr>
                <w:rFonts w:ascii="Calibri" w:hAnsi="Calibri" w:cs="Calibri"/>
                <w:color w:val="000000"/>
                <w:sz w:val="18"/>
                <w:szCs w:val="18"/>
                <w:lang w:val="en-US"/>
              </w:rPr>
              <w:t>Nishatabbas</w:t>
            </w:r>
            <w:proofErr w:type="spellEnd"/>
            <w:r w:rsidRPr="00204770">
              <w:rPr>
                <w:rFonts w:ascii="Calibri" w:hAnsi="Calibri" w:cs="Calibri"/>
                <w:color w:val="000000"/>
                <w:sz w:val="18"/>
                <w:szCs w:val="18"/>
                <w:lang w:val="en-US"/>
              </w:rPr>
              <w:t xml:space="preserve"> </w:t>
            </w:r>
            <w:proofErr w:type="spellStart"/>
            <w:r w:rsidRPr="00204770">
              <w:rPr>
                <w:rFonts w:ascii="Calibri" w:hAnsi="Calibri" w:cs="Calibri"/>
                <w:color w:val="000000"/>
                <w:sz w:val="18"/>
                <w:szCs w:val="18"/>
                <w:lang w:val="en-US"/>
              </w:rPr>
              <w:t>Rehmatulla</w:t>
            </w:r>
            <w:proofErr w:type="spellEnd"/>
            <w:r w:rsidRPr="00204770">
              <w:rPr>
                <w:rFonts w:ascii="Calibri" w:hAnsi="Calibri" w:cs="Calibri"/>
                <w:color w:val="000000"/>
                <w:sz w:val="18"/>
                <w:szCs w:val="18"/>
                <w:lang w:val="en-US"/>
              </w:rPr>
              <w:t>. "Fossil Fuel Carriers and the Risk of Stranded Assets." </w:t>
            </w:r>
            <w:r w:rsidRPr="00963636">
              <w:rPr>
                <w:rFonts w:ascii="Calibri" w:hAnsi="Calibri" w:cs="Calibri"/>
                <w:i/>
                <w:iCs/>
                <w:color w:val="000000"/>
                <w:sz w:val="18"/>
                <w:szCs w:val="18"/>
                <w:lang w:val="en-US"/>
              </w:rPr>
              <w:t>Energy Economics</w:t>
            </w:r>
            <w:r w:rsidRPr="00963636">
              <w:rPr>
                <w:rFonts w:ascii="Calibri" w:hAnsi="Calibri" w:cs="Calibri"/>
                <w:color w:val="000000"/>
                <w:sz w:val="18"/>
                <w:szCs w:val="18"/>
                <w:lang w:val="en-US"/>
              </w:rPr>
              <w:t> (2024).</w:t>
            </w:r>
          </w:p>
          <w:p w14:paraId="6D4E1C31" w14:textId="29322ED7" w:rsidR="006154A3" w:rsidRPr="00204770" w:rsidRDefault="006154A3" w:rsidP="00D648C8">
            <w:pPr>
              <w:spacing w:line="240" w:lineRule="auto"/>
              <w:rPr>
                <w:rFonts w:ascii="Calibri" w:eastAsia="Calibri" w:hAnsi="Calibri" w:cs="Calibri"/>
                <w:sz w:val="18"/>
                <w:szCs w:val="18"/>
                <w:lang w:val="en-US"/>
              </w:rPr>
            </w:pPr>
            <w:r w:rsidRPr="00204770">
              <w:rPr>
                <w:rFonts w:ascii="Calibri" w:hAnsi="Calibri" w:cs="Calibri"/>
                <w:color w:val="000000"/>
                <w:sz w:val="18"/>
                <w:szCs w:val="18"/>
                <w:lang w:val="en-US"/>
              </w:rPr>
              <w:t>[28] Daumas, Louis. "Financial stability, stranded assets and the low‐carbon transition–A critical review of the theoretical and applied literatures." </w:t>
            </w:r>
            <w:r w:rsidRPr="00204770">
              <w:rPr>
                <w:rFonts w:ascii="Calibri" w:hAnsi="Calibri" w:cs="Calibri"/>
                <w:i/>
                <w:iCs/>
                <w:color w:val="000000"/>
                <w:sz w:val="18"/>
                <w:szCs w:val="18"/>
                <w:lang w:val="en-US"/>
              </w:rPr>
              <w:t>Journal of Economic Surveys</w:t>
            </w:r>
            <w:r w:rsidRPr="00204770">
              <w:rPr>
                <w:rFonts w:ascii="Calibri" w:hAnsi="Calibri" w:cs="Calibri"/>
                <w:color w:val="000000"/>
                <w:sz w:val="18"/>
                <w:szCs w:val="18"/>
                <w:lang w:val="en-US"/>
              </w:rPr>
              <w:t> 38, no. 3 (2024): 601-716.</w:t>
            </w:r>
          </w:p>
          <w:p w14:paraId="515E5C59" w14:textId="7FAB21E6" w:rsidR="00921FE4" w:rsidRDefault="006154A3" w:rsidP="00D648C8">
            <w:pPr>
              <w:spacing w:line="240" w:lineRule="auto"/>
              <w:rPr>
                <w:rFonts w:ascii="Calibri" w:eastAsia="Calibri" w:hAnsi="Calibri" w:cs="Calibri"/>
                <w:sz w:val="18"/>
                <w:szCs w:val="18"/>
                <w:lang w:val="en-US"/>
              </w:rPr>
            </w:pPr>
            <w:r w:rsidRPr="00204770">
              <w:rPr>
                <w:rFonts w:ascii="Calibri" w:eastAsia="Calibri" w:hAnsi="Calibri" w:cs="Calibri"/>
                <w:sz w:val="18"/>
                <w:szCs w:val="18"/>
                <w:lang w:val="en-US"/>
              </w:rPr>
              <w:lastRenderedPageBreak/>
              <w:t xml:space="preserve">[29] Stella Oberle, Till </w:t>
            </w:r>
            <w:proofErr w:type="spellStart"/>
            <w:r w:rsidRPr="00204770">
              <w:rPr>
                <w:rFonts w:ascii="Calibri" w:eastAsia="Calibri" w:hAnsi="Calibri" w:cs="Calibri"/>
                <w:sz w:val="18"/>
                <w:szCs w:val="18"/>
                <w:lang w:val="en-US"/>
              </w:rPr>
              <w:t>Gnann</w:t>
            </w:r>
            <w:proofErr w:type="spellEnd"/>
            <w:r w:rsidRPr="00204770">
              <w:rPr>
                <w:rFonts w:ascii="Calibri" w:eastAsia="Calibri" w:hAnsi="Calibri" w:cs="Calibri"/>
                <w:sz w:val="18"/>
                <w:szCs w:val="18"/>
                <w:lang w:val="en-US"/>
              </w:rPr>
              <w:t xml:space="preserve">, Louis Wayas, Martin </w:t>
            </w:r>
            <w:proofErr w:type="spellStart"/>
            <w:r w:rsidRPr="00204770">
              <w:rPr>
                <w:rFonts w:ascii="Calibri" w:eastAsia="Calibri" w:hAnsi="Calibri" w:cs="Calibri"/>
                <w:sz w:val="18"/>
                <w:szCs w:val="18"/>
                <w:lang w:val="en-US"/>
              </w:rPr>
              <w:t>Wietschel</w:t>
            </w:r>
            <w:proofErr w:type="spellEnd"/>
            <w:r w:rsidRPr="00204770">
              <w:rPr>
                <w:rFonts w:ascii="Calibri" w:eastAsia="Calibri" w:hAnsi="Calibri" w:cs="Calibri"/>
                <w:sz w:val="18"/>
                <w:szCs w:val="18"/>
                <w:lang w:val="en-US"/>
              </w:rPr>
              <w:t xml:space="preserve">, Analyzing the regulatory framework gaps for gas distribution networks with decreasing natural gas demand in Germany, </w:t>
            </w:r>
            <w:proofErr w:type="spellStart"/>
            <w:r w:rsidRPr="00204770">
              <w:rPr>
                <w:rFonts w:ascii="Calibri" w:eastAsia="Calibri" w:hAnsi="Calibri" w:cs="Calibri"/>
                <w:sz w:val="18"/>
                <w:szCs w:val="18"/>
                <w:lang w:val="en-US"/>
              </w:rPr>
              <w:t>Heliyon</w:t>
            </w:r>
            <w:proofErr w:type="spellEnd"/>
            <w:r w:rsidRPr="00204770">
              <w:rPr>
                <w:rFonts w:ascii="Calibri" w:eastAsia="Calibri" w:hAnsi="Calibri" w:cs="Calibri"/>
                <w:sz w:val="18"/>
                <w:szCs w:val="18"/>
                <w:lang w:val="en-US"/>
              </w:rPr>
              <w:t xml:space="preserve">, Volume 10, Issue 24, 2024, </w:t>
            </w:r>
            <w:hyperlink r:id="rId31">
              <w:r w:rsidRPr="00204770">
                <w:rPr>
                  <w:rFonts w:ascii="Calibri" w:eastAsia="Calibri" w:hAnsi="Calibri" w:cs="Calibri"/>
                  <w:color w:val="1155CC"/>
                  <w:sz w:val="18"/>
                  <w:szCs w:val="18"/>
                  <w:u w:val="single"/>
                  <w:lang w:val="en-US"/>
                </w:rPr>
                <w:t>https://doi.org/10.1016/j.heliyon.2024.e40800</w:t>
              </w:r>
            </w:hyperlink>
          </w:p>
          <w:p w14:paraId="47AA4F3B" w14:textId="167A2A0E" w:rsidR="00A52CE6" w:rsidRPr="00A52CE6" w:rsidRDefault="00A52CE6" w:rsidP="00A52CE6">
            <w:pPr>
              <w:spacing w:line="240" w:lineRule="auto"/>
              <w:rPr>
                <w:rFonts w:ascii="Calibri" w:eastAsia="Calibri" w:hAnsi="Calibri" w:cs="Calibri"/>
                <w:sz w:val="18"/>
                <w:szCs w:val="18"/>
                <w:lang w:val="en-US"/>
              </w:rPr>
            </w:pPr>
            <w:r w:rsidRPr="00A52CE6">
              <w:rPr>
                <w:rFonts w:ascii="Calibri" w:eastAsia="Calibri" w:hAnsi="Calibri" w:cs="Calibri"/>
                <w:sz w:val="18"/>
                <w:szCs w:val="18"/>
                <w:lang w:val="en-US"/>
              </w:rPr>
              <w:t xml:space="preserve">[30] Z. Wang E. </w:t>
            </w:r>
            <w:proofErr w:type="spellStart"/>
            <w:r w:rsidRPr="00A52CE6">
              <w:rPr>
                <w:rFonts w:ascii="Calibri" w:eastAsia="Calibri" w:hAnsi="Calibri" w:cs="Calibri"/>
                <w:sz w:val="18"/>
                <w:szCs w:val="18"/>
                <w:lang w:val="en-US"/>
              </w:rPr>
              <w:t>Assoumou</w:t>
            </w:r>
            <w:proofErr w:type="spellEnd"/>
            <w:r w:rsidRPr="00A52CE6">
              <w:rPr>
                <w:rFonts w:ascii="Calibri" w:eastAsia="Calibri" w:hAnsi="Calibri" w:cs="Calibri"/>
                <w:sz w:val="18"/>
                <w:szCs w:val="18"/>
                <w:lang w:val="en-US"/>
              </w:rPr>
              <w:t xml:space="preserve"> and A. Monnet</w:t>
            </w:r>
            <w:r>
              <w:rPr>
                <w:rFonts w:ascii="Calibri" w:eastAsia="Calibri" w:hAnsi="Calibri" w:cs="Calibri"/>
                <w:sz w:val="18"/>
                <w:szCs w:val="18"/>
                <w:lang w:val="en-US"/>
              </w:rPr>
              <w:t xml:space="preserve">, </w:t>
            </w:r>
            <w:r w:rsidRPr="00A52CE6">
              <w:rPr>
                <w:rFonts w:ascii="Calibri" w:eastAsia="Calibri" w:hAnsi="Calibri" w:cs="Calibri"/>
                <w:sz w:val="18"/>
                <w:szCs w:val="18"/>
                <w:lang w:val="en-US"/>
              </w:rPr>
              <w:t>Long term impact of hybrid heat pumps (HHP) on electricity supply security case study with French energy system</w:t>
            </w:r>
            <w:r>
              <w:rPr>
                <w:rFonts w:ascii="Calibri" w:eastAsia="Calibri" w:hAnsi="Calibri" w:cs="Calibri"/>
                <w:sz w:val="18"/>
                <w:szCs w:val="18"/>
                <w:lang w:val="en-US"/>
              </w:rPr>
              <w:t xml:space="preserve">, AIEE Energy Symposium, Dec 2022.  </w:t>
            </w:r>
          </w:p>
          <w:p w14:paraId="2C09A337" w14:textId="7A4B7E20" w:rsidR="00921FE4" w:rsidRPr="00A52CE6" w:rsidRDefault="00921FE4" w:rsidP="00D648C8">
            <w:pPr>
              <w:spacing w:line="240" w:lineRule="auto"/>
              <w:rPr>
                <w:rFonts w:ascii="Calibri" w:eastAsia="Calibri" w:hAnsi="Calibri" w:cs="Calibri"/>
                <w:b/>
                <w:u w:val="single"/>
                <w:lang w:val="en-US"/>
              </w:rPr>
            </w:pPr>
          </w:p>
        </w:tc>
      </w:tr>
      <w:tr w:rsidR="00921FE4" w14:paraId="0A858D1F" w14:textId="77777777">
        <w:trPr>
          <w:trHeight w:val="1335"/>
        </w:trPr>
        <w:tc>
          <w:tcPr>
            <w:tcW w:w="89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5B8924" w14:textId="77777777" w:rsidR="00921FE4" w:rsidRDefault="00000000" w:rsidP="002578E5">
            <w:pPr>
              <w:spacing w:line="240" w:lineRule="auto"/>
              <w:rPr>
                <w:rFonts w:ascii="Calibri" w:eastAsia="Calibri" w:hAnsi="Calibri" w:cs="Calibri"/>
                <w:b/>
                <w:u w:val="single"/>
              </w:rPr>
            </w:pPr>
            <w:r>
              <w:rPr>
                <w:rFonts w:ascii="Calibri" w:eastAsia="Calibri" w:hAnsi="Calibri" w:cs="Calibri"/>
                <w:b/>
                <w:u w:val="single"/>
              </w:rPr>
              <w:lastRenderedPageBreak/>
              <w:t>Exposer la stratégie de recherche envisagée :</w:t>
            </w:r>
          </w:p>
          <w:p w14:paraId="32A91B85" w14:textId="77777777" w:rsidR="00921FE4" w:rsidRDefault="00000000" w:rsidP="002578E5">
            <w:pPr>
              <w:spacing w:line="240" w:lineRule="auto"/>
              <w:rPr>
                <w:rFonts w:ascii="Calibri" w:eastAsia="Calibri" w:hAnsi="Calibri" w:cs="Calibri"/>
                <w:i/>
              </w:rPr>
            </w:pPr>
            <w:r>
              <w:rPr>
                <w:rFonts w:ascii="Calibri" w:eastAsia="Calibri" w:hAnsi="Calibri" w:cs="Calibri"/>
                <w:i/>
              </w:rPr>
              <w:t>(Méthodologie/approche générale, difficultés anticipées et pistes envisageables, connexions avec d’autres travaux de recherche, etc.)</w:t>
            </w:r>
          </w:p>
          <w:p w14:paraId="1C91974F" w14:textId="77777777" w:rsidR="00921FE4" w:rsidRDefault="00000000" w:rsidP="002578E5">
            <w:pPr>
              <w:spacing w:line="240" w:lineRule="auto"/>
              <w:rPr>
                <w:rFonts w:ascii="Calibri" w:eastAsia="Calibri" w:hAnsi="Calibri" w:cs="Calibri"/>
                <w:b/>
                <w:u w:val="single"/>
              </w:rPr>
            </w:pPr>
            <w:r>
              <w:rPr>
                <w:rFonts w:ascii="Calibri" w:eastAsia="Calibri" w:hAnsi="Calibri" w:cs="Calibri"/>
                <w:b/>
                <w:u w:val="single"/>
              </w:rPr>
              <w:t xml:space="preserve"> </w:t>
            </w:r>
          </w:p>
          <w:p w14:paraId="18666AF2" w14:textId="12F9EA3A" w:rsidR="00921FE4" w:rsidRDefault="00000000" w:rsidP="002578E5">
            <w:pPr>
              <w:spacing w:line="240" w:lineRule="auto"/>
              <w:rPr>
                <w:rFonts w:ascii="Calibri" w:eastAsia="Calibri" w:hAnsi="Calibri" w:cs="Calibri"/>
              </w:rPr>
            </w:pPr>
            <w:r>
              <w:rPr>
                <w:rFonts w:ascii="Calibri" w:eastAsia="Calibri" w:hAnsi="Calibri" w:cs="Calibri"/>
              </w:rPr>
              <w:t xml:space="preserve">Dans </w:t>
            </w:r>
            <w:r w:rsidR="00154F1C">
              <w:rPr>
                <w:rFonts w:ascii="Calibri" w:eastAsia="Calibri" w:hAnsi="Calibri" w:cs="Calibri"/>
              </w:rPr>
              <w:t>cette thèse</w:t>
            </w:r>
            <w:r>
              <w:rPr>
                <w:rFonts w:ascii="Calibri" w:eastAsia="Calibri" w:hAnsi="Calibri" w:cs="Calibri"/>
              </w:rPr>
              <w:t xml:space="preserve">, nous suivrons plusieurs grandes étapes : </w:t>
            </w:r>
          </w:p>
          <w:p w14:paraId="2C219710" w14:textId="259AA5C5" w:rsidR="00921FE4" w:rsidRDefault="00000000" w:rsidP="002578E5">
            <w:pPr>
              <w:numPr>
                <w:ilvl w:val="0"/>
                <w:numId w:val="2"/>
              </w:numPr>
              <w:spacing w:line="240" w:lineRule="auto"/>
              <w:rPr>
                <w:rFonts w:ascii="Calibri" w:eastAsia="Calibri" w:hAnsi="Calibri" w:cs="Calibri"/>
              </w:rPr>
            </w:pPr>
            <w:r>
              <w:rPr>
                <w:rFonts w:ascii="Calibri" w:eastAsia="Calibri" w:hAnsi="Calibri" w:cs="Calibri"/>
              </w:rPr>
              <w:t>1- Consolidation d</w:t>
            </w:r>
            <w:r w:rsidR="00154F1C">
              <w:rPr>
                <w:rFonts w:ascii="Calibri" w:eastAsia="Calibri" w:hAnsi="Calibri" w:cs="Calibri"/>
              </w:rPr>
              <w:t>es</w:t>
            </w:r>
            <w:r>
              <w:rPr>
                <w:rFonts w:ascii="Calibri" w:eastAsia="Calibri" w:hAnsi="Calibri" w:cs="Calibri"/>
              </w:rPr>
              <w:t xml:space="preserve"> modèle</w:t>
            </w:r>
            <w:r w:rsidR="00154F1C">
              <w:rPr>
                <w:rFonts w:ascii="Calibri" w:eastAsia="Calibri" w:hAnsi="Calibri" w:cs="Calibri"/>
              </w:rPr>
              <w:t>s open source</w:t>
            </w:r>
            <w:r>
              <w:rPr>
                <w:rFonts w:ascii="Calibri" w:eastAsia="Calibri" w:hAnsi="Calibri" w:cs="Calibri"/>
              </w:rPr>
              <w:t xml:space="preserve"> développé</w:t>
            </w:r>
            <w:r w:rsidR="00154F1C">
              <w:rPr>
                <w:rFonts w:ascii="Calibri" w:eastAsia="Calibri" w:hAnsi="Calibri" w:cs="Calibri"/>
              </w:rPr>
              <w:t>s</w:t>
            </w:r>
            <w:r>
              <w:rPr>
                <w:rFonts w:ascii="Calibri" w:eastAsia="Calibri" w:hAnsi="Calibri" w:cs="Calibri"/>
              </w:rPr>
              <w:t xml:space="preserve"> au centre PERSEE (building model</w:t>
            </w:r>
            <w:r w:rsidR="00154F1C">
              <w:rPr>
                <w:rFonts w:ascii="Calibri" w:eastAsia="Calibri" w:hAnsi="Calibri" w:cs="Calibri"/>
              </w:rPr>
              <w:t xml:space="preserve"> [17] sur la courbe de charge, [12] sur les pompes à chaleur, [11] sur l’ensemble des réseaux de chaleur européens et les mix de production associés</w:t>
            </w:r>
            <w:r>
              <w:rPr>
                <w:rFonts w:ascii="Calibri" w:eastAsia="Calibri" w:hAnsi="Calibri" w:cs="Calibri"/>
              </w:rPr>
              <w:t xml:space="preserve">) de l’ensemble des consommations résidentielles et tertiaires en France pour les différents vecteurs énergétiques. Construction de scénarios de demande. </w:t>
            </w:r>
          </w:p>
          <w:p w14:paraId="1FAD0FCA" w14:textId="03030684" w:rsidR="00921FE4" w:rsidRDefault="00000000" w:rsidP="002578E5">
            <w:pPr>
              <w:numPr>
                <w:ilvl w:val="0"/>
                <w:numId w:val="2"/>
              </w:numPr>
              <w:spacing w:line="240" w:lineRule="auto"/>
              <w:rPr>
                <w:rFonts w:ascii="Calibri" w:eastAsia="Calibri" w:hAnsi="Calibri" w:cs="Calibri"/>
              </w:rPr>
            </w:pPr>
            <w:r>
              <w:rPr>
                <w:rFonts w:ascii="Calibri" w:eastAsia="Calibri" w:hAnsi="Calibri" w:cs="Calibri"/>
              </w:rPr>
              <w:t xml:space="preserve">2 - Modélisation de l’évolution des flux dans les </w:t>
            </w:r>
            <w:r w:rsidR="00154F1C">
              <w:rPr>
                <w:rFonts w:ascii="Calibri" w:eastAsia="Calibri" w:hAnsi="Calibri" w:cs="Calibri"/>
              </w:rPr>
              <w:t>réseaux et</w:t>
            </w:r>
            <w:r>
              <w:rPr>
                <w:rFonts w:ascii="Calibri" w:eastAsia="Calibri" w:hAnsi="Calibri" w:cs="Calibri"/>
              </w:rPr>
              <w:t xml:space="preserve"> des investissements associés faits pour renforcer le réseau de distribution d’électricité dans plusieurs scénarios d’évolution du réseau de gaz</w:t>
            </w:r>
            <w:r w:rsidR="00154F1C">
              <w:rPr>
                <w:rFonts w:ascii="Calibri" w:eastAsia="Calibri" w:hAnsi="Calibri" w:cs="Calibri"/>
              </w:rPr>
              <w:t xml:space="preserve"> (pour l’électricité à partir des travaux existants au centre PERSEE [18,19,20])</w:t>
            </w:r>
            <w:r>
              <w:rPr>
                <w:rFonts w:ascii="Calibri" w:eastAsia="Calibri" w:hAnsi="Calibri" w:cs="Calibri"/>
              </w:rPr>
              <w:t xml:space="preserve">.  </w:t>
            </w:r>
          </w:p>
          <w:p w14:paraId="4D437D17" w14:textId="1BC4612C" w:rsidR="00921FE4" w:rsidRDefault="00000000" w:rsidP="002578E5">
            <w:pPr>
              <w:numPr>
                <w:ilvl w:val="0"/>
                <w:numId w:val="2"/>
              </w:numPr>
              <w:spacing w:line="240" w:lineRule="auto"/>
              <w:rPr>
                <w:rFonts w:ascii="Calibri" w:eastAsia="Calibri" w:hAnsi="Calibri" w:cs="Calibri"/>
              </w:rPr>
            </w:pPr>
            <w:r>
              <w:rPr>
                <w:rFonts w:ascii="Calibri" w:eastAsia="Calibri" w:hAnsi="Calibri" w:cs="Calibri"/>
              </w:rPr>
              <w:t xml:space="preserve">3 - Analyse </w:t>
            </w:r>
            <w:r w:rsidR="00154F1C">
              <w:rPr>
                <w:rFonts w:ascii="Calibri" w:eastAsia="Calibri" w:hAnsi="Calibri" w:cs="Calibri"/>
              </w:rPr>
              <w:t xml:space="preserve">comparative </w:t>
            </w:r>
            <w:r>
              <w:rPr>
                <w:rFonts w:ascii="Calibri" w:eastAsia="Calibri" w:hAnsi="Calibri" w:cs="Calibri"/>
              </w:rPr>
              <w:t>des cadres réglementaires existants dans différents pays en Europe et dans le monde pour la régulation du réseau de distribution de gaz</w:t>
            </w:r>
            <w:r w:rsidR="00154F1C">
              <w:rPr>
                <w:rFonts w:ascii="Calibri" w:eastAsia="Calibri" w:hAnsi="Calibri" w:cs="Calibri"/>
              </w:rPr>
              <w:t xml:space="preserve"> et la contribution à la flexibilité</w:t>
            </w:r>
          </w:p>
          <w:p w14:paraId="3F0A1C13" w14:textId="0557EB58" w:rsidR="006C3791" w:rsidRPr="006C3791" w:rsidRDefault="00000000" w:rsidP="002578E5">
            <w:pPr>
              <w:numPr>
                <w:ilvl w:val="0"/>
                <w:numId w:val="2"/>
              </w:numPr>
              <w:spacing w:line="240" w:lineRule="auto"/>
              <w:rPr>
                <w:rFonts w:ascii="Calibri" w:eastAsia="Calibri" w:hAnsi="Calibri" w:cs="Calibri"/>
              </w:rPr>
            </w:pPr>
            <w:r>
              <w:rPr>
                <w:rFonts w:ascii="Calibri" w:eastAsia="Calibri" w:hAnsi="Calibri" w:cs="Calibri"/>
              </w:rPr>
              <w:t>4 - Modélisation de l’impact de différentes réglementations existantes dans un contexte d’évolution de la consommation de gaz</w:t>
            </w:r>
            <w:r w:rsidR="00154F1C">
              <w:rPr>
                <w:rFonts w:ascii="Calibri" w:eastAsia="Calibri" w:hAnsi="Calibri" w:cs="Calibri"/>
              </w:rPr>
              <w:t xml:space="preserve"> et de sa contribution à la flexibilité</w:t>
            </w:r>
          </w:p>
          <w:p w14:paraId="31A64589" w14:textId="77777777" w:rsidR="00921FE4" w:rsidRDefault="00921FE4" w:rsidP="002578E5">
            <w:pPr>
              <w:spacing w:line="240" w:lineRule="auto"/>
              <w:rPr>
                <w:rFonts w:ascii="Calibri" w:eastAsia="Calibri" w:hAnsi="Calibri" w:cs="Calibri"/>
              </w:rPr>
            </w:pPr>
          </w:p>
          <w:p w14:paraId="52C6602D" w14:textId="491773D6" w:rsidR="00921FE4" w:rsidRDefault="00000000" w:rsidP="002578E5">
            <w:pPr>
              <w:spacing w:line="240" w:lineRule="auto"/>
              <w:rPr>
                <w:rFonts w:ascii="Calibri" w:eastAsia="Calibri" w:hAnsi="Calibri" w:cs="Calibri"/>
              </w:rPr>
            </w:pPr>
            <w:r>
              <w:rPr>
                <w:rFonts w:ascii="Calibri" w:eastAsia="Calibri" w:hAnsi="Calibri" w:cs="Calibri"/>
              </w:rPr>
              <w:t xml:space="preserve">Cette méthodologie devra avoir plusieurs caractéristiques importantes qui constituent des verrous scientifiques qui seront au </w:t>
            </w:r>
            <w:r w:rsidR="00154F1C">
              <w:rPr>
                <w:rFonts w:ascii="Calibri" w:eastAsia="Calibri" w:hAnsi="Calibri" w:cs="Calibri"/>
              </w:rPr>
              <w:t>cœur</w:t>
            </w:r>
            <w:r>
              <w:rPr>
                <w:rFonts w:ascii="Calibri" w:eastAsia="Calibri" w:hAnsi="Calibri" w:cs="Calibri"/>
              </w:rPr>
              <w:t xml:space="preserve"> de la thèse : </w:t>
            </w:r>
          </w:p>
          <w:p w14:paraId="1F647C29" w14:textId="0751F36C" w:rsidR="00921FE4" w:rsidRDefault="00000000" w:rsidP="002578E5">
            <w:pPr>
              <w:numPr>
                <w:ilvl w:val="0"/>
                <w:numId w:val="1"/>
              </w:numPr>
              <w:spacing w:line="240" w:lineRule="auto"/>
              <w:rPr>
                <w:rFonts w:ascii="Calibri" w:eastAsia="Calibri" w:hAnsi="Calibri" w:cs="Calibri"/>
              </w:rPr>
            </w:pPr>
            <w:proofErr w:type="gramStart"/>
            <w:r>
              <w:rPr>
                <w:rFonts w:ascii="Calibri" w:eastAsia="Calibri" w:hAnsi="Calibri" w:cs="Calibri"/>
              </w:rPr>
              <w:t>elle</w:t>
            </w:r>
            <w:proofErr w:type="gramEnd"/>
            <w:r>
              <w:rPr>
                <w:rFonts w:ascii="Calibri" w:eastAsia="Calibri" w:hAnsi="Calibri" w:cs="Calibri"/>
              </w:rPr>
              <w:t xml:space="preserve"> devra permettre une modélisation de l’évolution des coûts du réseau de distribution de gaz conjointement avec ceux réseau de distribution d’électricité, mais aussi des ressources renouvelables alternatives comme le bois ou le solaire thermique</w:t>
            </w:r>
            <w:r w:rsidR="00154F1C">
              <w:rPr>
                <w:rFonts w:ascii="Calibri" w:eastAsia="Calibri" w:hAnsi="Calibri" w:cs="Calibri"/>
              </w:rPr>
              <w:t xml:space="preserve">. </w:t>
            </w:r>
          </w:p>
          <w:p w14:paraId="6CFBF441" w14:textId="1222AC45" w:rsidR="00921FE4" w:rsidRDefault="00000000" w:rsidP="002578E5">
            <w:pPr>
              <w:numPr>
                <w:ilvl w:val="0"/>
                <w:numId w:val="1"/>
              </w:numPr>
              <w:spacing w:line="240" w:lineRule="auto"/>
              <w:rPr>
                <w:rFonts w:ascii="Calibri" w:eastAsia="Calibri" w:hAnsi="Calibri" w:cs="Calibri"/>
              </w:rPr>
            </w:pPr>
            <w:proofErr w:type="gramStart"/>
            <w:r>
              <w:rPr>
                <w:rFonts w:ascii="Calibri" w:eastAsia="Calibri" w:hAnsi="Calibri" w:cs="Calibri"/>
              </w:rPr>
              <w:t>elle</w:t>
            </w:r>
            <w:proofErr w:type="gramEnd"/>
            <w:r>
              <w:rPr>
                <w:rFonts w:ascii="Calibri" w:eastAsia="Calibri" w:hAnsi="Calibri" w:cs="Calibri"/>
              </w:rPr>
              <w:t xml:space="preserve"> devra reposer sur une analyse géographique assez fine pour représenter la diversité des situations en termes d’usage</w:t>
            </w:r>
            <w:r w:rsidR="00154F1C">
              <w:rPr>
                <w:rFonts w:ascii="Calibri" w:eastAsia="Calibri" w:hAnsi="Calibri" w:cs="Calibri"/>
              </w:rPr>
              <w:t xml:space="preserve"> et de production</w:t>
            </w:r>
            <w:r>
              <w:rPr>
                <w:rFonts w:ascii="Calibri" w:eastAsia="Calibri" w:hAnsi="Calibri" w:cs="Calibri"/>
              </w:rPr>
              <w:t xml:space="preserve"> du </w:t>
            </w:r>
            <w:r w:rsidR="00154F1C">
              <w:rPr>
                <w:rFonts w:ascii="Calibri" w:eastAsia="Calibri" w:hAnsi="Calibri" w:cs="Calibri"/>
              </w:rPr>
              <w:t>méthane</w:t>
            </w:r>
            <w:r>
              <w:rPr>
                <w:rFonts w:ascii="Calibri" w:eastAsia="Calibri" w:hAnsi="Calibri" w:cs="Calibri"/>
              </w:rPr>
              <w:t>, de configuration géographique dans les réseaux de distribution de gaz et d’électricité</w:t>
            </w:r>
            <w:r w:rsidR="00154F1C">
              <w:rPr>
                <w:rFonts w:ascii="Calibri" w:eastAsia="Calibri" w:hAnsi="Calibri" w:cs="Calibri"/>
              </w:rPr>
              <w:t xml:space="preserve"> (ce qui est déjà le cas de nos travaux mentionnés au-dessus sur le réseau de distribution d’électricité, sur le chauffage dans le bâtiment et sur les réseaux de chaleur). </w:t>
            </w:r>
          </w:p>
          <w:p w14:paraId="2B025472" w14:textId="33A4C03D" w:rsidR="00921FE4" w:rsidRPr="006C3791" w:rsidRDefault="00000000" w:rsidP="002578E5">
            <w:pPr>
              <w:numPr>
                <w:ilvl w:val="0"/>
                <w:numId w:val="1"/>
              </w:numPr>
              <w:spacing w:line="240" w:lineRule="auto"/>
              <w:rPr>
                <w:rFonts w:ascii="Calibri" w:eastAsia="Calibri" w:hAnsi="Calibri" w:cs="Calibri"/>
              </w:rPr>
            </w:pPr>
            <w:proofErr w:type="gramStart"/>
            <w:r>
              <w:rPr>
                <w:rFonts w:ascii="Calibri" w:eastAsia="Calibri" w:hAnsi="Calibri" w:cs="Calibri"/>
              </w:rPr>
              <w:t>elle</w:t>
            </w:r>
            <w:proofErr w:type="gramEnd"/>
            <w:r>
              <w:rPr>
                <w:rFonts w:ascii="Calibri" w:eastAsia="Calibri" w:hAnsi="Calibri" w:cs="Calibri"/>
              </w:rPr>
              <w:t xml:space="preserve"> devra intégrer une modélisation des zones où le réseau de distribution de gaz n’est pas présent</w:t>
            </w:r>
            <w:r w:rsidR="006C3791">
              <w:rPr>
                <w:rFonts w:ascii="Calibri" w:eastAsia="Calibri" w:hAnsi="Calibri" w:cs="Calibri"/>
              </w:rPr>
              <w:t xml:space="preserve">. </w:t>
            </w:r>
          </w:p>
          <w:p w14:paraId="136E537D" w14:textId="77777777" w:rsidR="00921FE4" w:rsidRDefault="00000000" w:rsidP="002578E5">
            <w:pPr>
              <w:spacing w:line="240" w:lineRule="auto"/>
              <w:rPr>
                <w:rFonts w:ascii="Calibri" w:eastAsia="Calibri" w:hAnsi="Calibri" w:cs="Calibri"/>
                <w:b/>
                <w:u w:val="single"/>
              </w:rPr>
            </w:pPr>
            <w:r>
              <w:rPr>
                <w:rFonts w:ascii="Calibri" w:eastAsia="Calibri" w:hAnsi="Calibri" w:cs="Calibri"/>
                <w:b/>
                <w:u w:val="single"/>
              </w:rPr>
              <w:t xml:space="preserve"> </w:t>
            </w:r>
          </w:p>
        </w:tc>
      </w:tr>
      <w:tr w:rsidR="00921FE4" w14:paraId="21A7D81B" w14:textId="77777777">
        <w:trPr>
          <w:trHeight w:val="1335"/>
        </w:trPr>
        <w:tc>
          <w:tcPr>
            <w:tcW w:w="89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83A645" w14:textId="77777777" w:rsidR="00921FE4" w:rsidRDefault="00000000">
            <w:pPr>
              <w:rPr>
                <w:rFonts w:ascii="Calibri" w:eastAsia="Calibri" w:hAnsi="Calibri" w:cs="Calibri"/>
                <w:b/>
                <w:u w:val="single"/>
              </w:rPr>
            </w:pPr>
            <w:r>
              <w:rPr>
                <w:rFonts w:ascii="Calibri" w:eastAsia="Calibri" w:hAnsi="Calibri" w:cs="Calibri"/>
                <w:b/>
                <w:u w:val="single"/>
              </w:rPr>
              <w:t>Cibles et livrables attendus :</w:t>
            </w:r>
          </w:p>
          <w:p w14:paraId="158E6DE6" w14:textId="77777777" w:rsidR="00921FE4" w:rsidRDefault="00000000">
            <w:pPr>
              <w:rPr>
                <w:rFonts w:ascii="Calibri" w:eastAsia="Calibri" w:hAnsi="Calibri" w:cs="Calibri"/>
                <w:i/>
              </w:rPr>
            </w:pPr>
            <w:r>
              <w:rPr>
                <w:rFonts w:ascii="Calibri" w:eastAsia="Calibri" w:hAnsi="Calibri" w:cs="Calibri"/>
                <w:i/>
              </w:rPr>
              <w:t>(Publications, preuve de concept, logiciel et/ou montage expérimental répondant à un cahier des charges, mode opératoire, brevets, plan de gestion de données…)</w:t>
            </w:r>
          </w:p>
          <w:p w14:paraId="650F93D9" w14:textId="0A71C69F" w:rsidR="00921FE4" w:rsidRPr="006C3791" w:rsidRDefault="00154F1C" w:rsidP="002578E5">
            <w:pPr>
              <w:spacing w:line="240" w:lineRule="auto"/>
              <w:rPr>
                <w:rFonts w:ascii="Calibri" w:eastAsia="Calibri" w:hAnsi="Calibri" w:cs="Calibri"/>
                <w:iCs/>
              </w:rPr>
            </w:pPr>
            <w:r>
              <w:rPr>
                <w:rFonts w:ascii="Calibri" w:eastAsia="Calibri" w:hAnsi="Calibri" w:cs="Calibri"/>
                <w:iCs/>
              </w:rPr>
              <w:t xml:space="preserve">Ce qui est attendu et que l’on publiera dans une revue scientifique, c’est d’abord </w:t>
            </w:r>
            <w:r w:rsidR="006C3791">
              <w:rPr>
                <w:rFonts w:ascii="Calibri" w:eastAsia="Calibri" w:hAnsi="Calibri" w:cs="Calibri"/>
                <w:iCs/>
              </w:rPr>
              <w:t xml:space="preserve">un certain nombre de recommandations pour l’évolution de la réglementation autour des réseaux de distribution gaz. Une publication intermédiaire, sur les modèles permettant d’évaluer la valeur du réseau de gaz sans modéliser le jeu d’acteur sera nécessaire. Tous les logiciels et les jeux de données développés seront open source. Beaucoup de jeux de données sont déjà disponibles : nous avons développé un modèle de l’entièreté du réseau de distribution d’électricité en France et nous avons un modèle du réseau de gaz et des réseaux de chaleur, nous avons un modèle </w:t>
            </w:r>
            <w:proofErr w:type="spellStart"/>
            <w:r w:rsidR="006C3791">
              <w:rPr>
                <w:rFonts w:ascii="Calibri" w:eastAsia="Calibri" w:hAnsi="Calibri" w:cs="Calibri"/>
                <w:iCs/>
              </w:rPr>
              <w:t>bottom</w:t>
            </w:r>
            <w:proofErr w:type="spellEnd"/>
            <w:r w:rsidR="006C3791">
              <w:rPr>
                <w:rFonts w:ascii="Calibri" w:eastAsia="Calibri" w:hAnsi="Calibri" w:cs="Calibri"/>
                <w:iCs/>
              </w:rPr>
              <w:t xml:space="preserve">-up de l’ensemble du parc bâti en France. </w:t>
            </w:r>
          </w:p>
        </w:tc>
      </w:tr>
    </w:tbl>
    <w:p w14:paraId="3F1A4958" w14:textId="77777777" w:rsidR="00921FE4" w:rsidRDefault="00921FE4"/>
    <w:sectPr w:rsidR="00921FE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7352B"/>
    <w:multiLevelType w:val="multilevel"/>
    <w:tmpl w:val="EC4E0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086431"/>
    <w:multiLevelType w:val="multilevel"/>
    <w:tmpl w:val="FAC86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557267">
    <w:abstractNumId w:val="1"/>
  </w:num>
  <w:num w:numId="2" w16cid:durableId="212148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E4"/>
    <w:rsid w:val="00051DA0"/>
    <w:rsid w:val="000C12D9"/>
    <w:rsid w:val="00154F1C"/>
    <w:rsid w:val="00204770"/>
    <w:rsid w:val="002578E5"/>
    <w:rsid w:val="002B42E1"/>
    <w:rsid w:val="003511BD"/>
    <w:rsid w:val="003D3A6C"/>
    <w:rsid w:val="004477B8"/>
    <w:rsid w:val="004867D3"/>
    <w:rsid w:val="00515EC3"/>
    <w:rsid w:val="006154A3"/>
    <w:rsid w:val="006A1A80"/>
    <w:rsid w:val="006C3791"/>
    <w:rsid w:val="0077464B"/>
    <w:rsid w:val="00921FE4"/>
    <w:rsid w:val="00963636"/>
    <w:rsid w:val="0099753B"/>
    <w:rsid w:val="009F0570"/>
    <w:rsid w:val="00A52CE6"/>
    <w:rsid w:val="00A92F52"/>
    <w:rsid w:val="00B13454"/>
    <w:rsid w:val="00BE17E8"/>
    <w:rsid w:val="00C67606"/>
    <w:rsid w:val="00D648C8"/>
    <w:rsid w:val="00FF4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E3D8E5"/>
  <w15:docId w15:val="{27B99CFC-2F90-E642-A762-056C678C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9F0570"/>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Lienhypertexte">
    <w:name w:val="Hyperlink"/>
    <w:basedOn w:val="Policepardfaut"/>
    <w:uiPriority w:val="99"/>
    <w:unhideWhenUsed/>
    <w:rsid w:val="00BE17E8"/>
    <w:rPr>
      <w:color w:val="0000FF" w:themeColor="hyperlink"/>
      <w:u w:val="single"/>
    </w:rPr>
  </w:style>
  <w:style w:type="character" w:styleId="Mentionnonrsolue">
    <w:name w:val="Unresolved Mention"/>
    <w:basedOn w:val="Policepardfaut"/>
    <w:uiPriority w:val="99"/>
    <w:semiHidden/>
    <w:unhideWhenUsed/>
    <w:rsid w:val="00BE1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61420">
      <w:bodyDiv w:val="1"/>
      <w:marLeft w:val="0"/>
      <w:marRight w:val="0"/>
      <w:marTop w:val="0"/>
      <w:marBottom w:val="0"/>
      <w:divBdr>
        <w:top w:val="none" w:sz="0" w:space="0" w:color="auto"/>
        <w:left w:val="none" w:sz="0" w:space="0" w:color="auto"/>
        <w:bottom w:val="none" w:sz="0" w:space="0" w:color="auto"/>
        <w:right w:val="none" w:sz="0" w:space="0" w:color="auto"/>
      </w:divBdr>
      <w:divsChild>
        <w:div w:id="931863569">
          <w:marLeft w:val="0"/>
          <w:marRight w:val="0"/>
          <w:marTop w:val="0"/>
          <w:marBottom w:val="0"/>
          <w:divBdr>
            <w:top w:val="none" w:sz="0" w:space="0" w:color="auto"/>
            <w:left w:val="none" w:sz="0" w:space="0" w:color="auto"/>
            <w:bottom w:val="none" w:sz="0" w:space="0" w:color="auto"/>
            <w:right w:val="none" w:sz="0" w:space="0" w:color="auto"/>
          </w:divBdr>
        </w:div>
        <w:div w:id="1295676102">
          <w:marLeft w:val="0"/>
          <w:marRight w:val="0"/>
          <w:marTop w:val="0"/>
          <w:marBottom w:val="0"/>
          <w:divBdr>
            <w:top w:val="none" w:sz="0" w:space="0" w:color="auto"/>
            <w:left w:val="none" w:sz="0" w:space="0" w:color="auto"/>
            <w:bottom w:val="none" w:sz="0" w:space="0" w:color="auto"/>
            <w:right w:val="none" w:sz="0" w:space="0" w:color="auto"/>
          </w:divBdr>
        </w:div>
      </w:divsChild>
    </w:div>
    <w:div w:id="1129203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sr.2023.101138" TargetMode="External"/><Relationship Id="rId18" Type="http://schemas.openxmlformats.org/officeDocument/2006/relationships/hyperlink" Target="https://hal.science/hal-04882243v1" TargetMode="External"/><Relationship Id="rId26" Type="http://schemas.openxmlformats.org/officeDocument/2006/relationships/hyperlink" Target="https://dx.doi.org/10.1016/j.apenergy.2017.09.008" TargetMode="External"/><Relationship Id="rId3" Type="http://schemas.openxmlformats.org/officeDocument/2006/relationships/settings" Target="settings.xml"/><Relationship Id="rId21" Type="http://schemas.openxmlformats.org/officeDocument/2006/relationships/hyperlink" Target="https://www.enedis.fr/sites/default/files/documents/pdf/enedis-dossier-prospective-2050.pdf" TargetMode="External"/><Relationship Id="rId7" Type="http://schemas.openxmlformats.org/officeDocument/2006/relationships/hyperlink" Target="https://www.robingirard.eu/" TargetMode="External"/><Relationship Id="rId12" Type="http://schemas.openxmlformats.org/officeDocument/2006/relationships/hyperlink" Target="https://doi.org/10.1016/j.erss.2025.103987" TargetMode="External"/><Relationship Id="rId17" Type="http://schemas.openxmlformats.org/officeDocument/2006/relationships/hyperlink" Target="https://dx.doi.org/10.1016/j.enbuild.2024.114490" TargetMode="External"/><Relationship Id="rId25" Type="http://schemas.openxmlformats.org/officeDocument/2006/relationships/hyperlink" Target="https://hal.science/hal-04320436v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al.science/hal-04880502v1" TargetMode="External"/><Relationship Id="rId20" Type="http://schemas.openxmlformats.org/officeDocument/2006/relationships/hyperlink" Target="https://doi.org/10.1016/j.esr.2021.100751" TargetMode="External"/><Relationship Id="rId29" Type="http://schemas.openxmlformats.org/officeDocument/2006/relationships/hyperlink" Target="https://minesparis-psl.hal.science/hal-01104958v1" TargetMode="External"/><Relationship Id="rId1" Type="http://schemas.openxmlformats.org/officeDocument/2006/relationships/numbering" Target="numbering.xml"/><Relationship Id="rId6" Type="http://schemas.openxmlformats.org/officeDocument/2006/relationships/hyperlink" Target="https://dauphine.psl.eu/recherche/cvtheque/creti-anna" TargetMode="External"/><Relationship Id="rId11" Type="http://schemas.openxmlformats.org/officeDocument/2006/relationships/hyperlink" Target="https://ehb.eu/files/downloads/ehb-report-220428-17h00-interactive-1.pdf" TargetMode="External"/><Relationship Id="rId24" Type="http://schemas.openxmlformats.org/officeDocument/2006/relationships/hyperlink" Target="https://hal-emse.ccsd.cnrs.fr/emse-04117433v1" TargetMode="External"/><Relationship Id="rId32" Type="http://schemas.openxmlformats.org/officeDocument/2006/relationships/fontTable" Target="fontTable.xml"/><Relationship Id="rId5" Type="http://schemas.openxmlformats.org/officeDocument/2006/relationships/hyperlink" Target="https://dauphine.psl.eu/recherche/cvtheque/creti-anna" TargetMode="External"/><Relationship Id="rId15" Type="http://schemas.openxmlformats.org/officeDocument/2006/relationships/hyperlink" Target="https://doi.org/10.1016/j.apenergy.2016.01.017" TargetMode="External"/><Relationship Id="rId23" Type="http://schemas.openxmlformats.org/officeDocument/2006/relationships/hyperlink" Target="https://dx.doi.org/10.1016/j.enbuild.2023.113205" TargetMode="External"/><Relationship Id="rId28" Type="http://schemas.openxmlformats.org/officeDocument/2006/relationships/hyperlink" Target="https://dx.doi.org/10.1016/j.ijepes.2014.12.084" TargetMode="External"/><Relationship Id="rId10" Type="http://schemas.openxmlformats.org/officeDocument/2006/relationships/hyperlink" Target="https://doi.org/10.1016/j.esr.2022.100908" TargetMode="External"/><Relationship Id="rId19" Type="http://schemas.openxmlformats.org/officeDocument/2006/relationships/hyperlink" Target="https://doi.org/10.1016/j.ijhydene.2020.02.121" TargetMode="External"/><Relationship Id="rId31" Type="http://schemas.openxmlformats.org/officeDocument/2006/relationships/hyperlink" Target="https://doi.org/10.1016/j.heliyon.2024.e40800" TargetMode="External"/><Relationship Id="rId4" Type="http://schemas.openxmlformats.org/officeDocument/2006/relationships/webSettings" Target="webSettings.xml"/><Relationship Id="rId9" Type="http://schemas.openxmlformats.org/officeDocument/2006/relationships/hyperlink" Target="https://www.iddri.org/en/publications-and-events/study/carbon-neutrality-europe-future-challenges-gas-infrastructure" TargetMode="External"/><Relationship Id="rId14" Type="http://schemas.openxmlformats.org/officeDocument/2006/relationships/hyperlink" Target="https://doi.org/10.1016/j.egyr.2023.12.064" TargetMode="External"/><Relationship Id="rId22" Type="http://schemas.openxmlformats.org/officeDocument/2006/relationships/hyperlink" Target="https://dx.doi.org/10.1016/j.apenergy.2024.122936" TargetMode="External"/><Relationship Id="rId27" Type="http://schemas.openxmlformats.org/officeDocument/2006/relationships/hyperlink" Target="https://minesparis-psl.hal.science/hal-01617620v2" TargetMode="External"/><Relationship Id="rId30" Type="http://schemas.openxmlformats.org/officeDocument/2006/relationships/hyperlink" Target="https://climateinstitute.ca/wp-content/uploads/2025/02/Who-pays-stranded-costs-underutilized-gas-distribution-systems.pdf" TargetMode="External"/><Relationship Id="rId8" Type="http://schemas.openxmlformats.org/officeDocument/2006/relationships/hyperlink" Target="https://op.europa.eu/en/publication-detail/-/publication/10e93b15-8b56-11ea-812f-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5511</Words>
  <Characters>30311</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GIRARD</cp:lastModifiedBy>
  <cp:revision>8</cp:revision>
  <dcterms:created xsi:type="dcterms:W3CDTF">2025-03-28T17:00:00Z</dcterms:created>
  <dcterms:modified xsi:type="dcterms:W3CDTF">2025-03-31T11:44:00Z</dcterms:modified>
</cp:coreProperties>
</file>